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0.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jc w:val="center"/>
        <w:ind w:firstLine="0"/>
      </w:pPr>
      <w:r>
        <w:t>Наименование образовательного учреждения</w:t>
      </w:r>
    </w:p>
    <w:p>
      <w:pPr>
        <w:jc w:val="center"/>
        <w:spacing w:before="2400"/>
        <w:ind w:firstLine="0"/>
      </w:pPr>
      <w:r>
        <w:rPr>
          <w:b/>
          <w:sz w:val="56"/>
          <w:szCs w:val="56"/>
        </w:rPr>
        <w:t>Реферат</w:t>
      </w:r>
    </w:p>
    <w:p>
      <w:pPr>
        <w:jc w:val="center"/>
        <w:ind w:firstLine="0"/>
      </w:pPr>
      <w:r>
        <w:t>на тему</w:t>
      </w:r>
    </w:p>
    <w:p>
      <w:pPr>
        <w:jc w:val="center"/>
        <w:spacing w:before="240"/>
        <w:ind w:firstLine="0"/>
      </w:pPr>
      <w:r>
        <w:rPr>
          <w:b/>
          <w:sz w:val="28"/>
          <w:szCs w:val="28"/>
        </w:rPr>
        <w:t>ИХТИОФАУНА АЗИИ: ВИДОВОЕ РАЗНООБРАЗИЕ И ЭКОЛОГИЧЕСКИЕ ОСОБЕННОСТИ</w:t>
      </w:r>
    </w:p>
    <w:p>
      <w:pPr>
        <w:spacing w:before="3600"/>
        <w:ind w:firstLine="0"/>
      </w:pPr>
    </w:p>
    <w:p>
      <w:pPr>
        <w:jc w:val="left"/>
        <w:ind w:left="6500" w:firstLine="0"/>
      </w:pPr>
      <w:r>
        <w:t>Выполнил:</w:t>
      </w:r>
    </w:p>
    <w:p>
      <w:pPr>
        <w:jc w:val="left"/>
        <w:ind w:left="6500" w:firstLine="0"/>
      </w:pPr>
      <w:r>
        <w:t>ФИО</w:t>
      </w:r>
    </w:p>
    <w:p>
      <w:pPr>
        <w:spacing w:before="240"/>
        <w:ind w:firstLine="0"/>
      </w:pPr>
    </w:p>
    <w:p>
      <w:pPr>
        <w:jc w:val="left"/>
        <w:ind w:left="6500" w:firstLine="0"/>
      </w:pPr>
      <w:r>
        <w:t>Руководитель:</w:t>
      </w:r>
    </w:p>
    <w:p>
      <w:pPr>
        <w:jc w:val="left"/>
        <w:ind w:left="6500" w:firstLine="0"/>
      </w:pPr>
      <w:r>
        <w:t>ФИО</w:t>
      </w:r>
    </w:p>
    <w:p>
      <w:pPr>
        <w:sectPr>
          <w:footerReference w:type="default" r:id="rId9"/>
          <w:pgSz w:w="11906" w:h="16838" w:orient="portrait"/>
          <w:pgMar w:top="1134" w:right="851" w:bottom="1134" w:left="1701" w:header="708" w:footer="708" w:gutter="0"/>
          <w:type w:val="nextPage"/>
        </w:sectPr>
      </w:pPr>
    </w:p>
    <w:bookmarkStart w:id="20" w:name="toc"/>
    <w:p>
      <w:pPr>
        <w:spacing w:line="360" w:lineRule="auto" w:after="50" w:afterAutospacing="0" w:beforeAutospacing="0"/>
        <w:pStyle w:val="Heading1"/>
      </w:pPr>
      <w:r>
        <w:t xml:space="preserve">СОДЕРЖАНИЕ</w:t>
      </w:r>
    </w:p>
    <w:p>
      <w:pPr>
        <w:jc w:val="left"/>
        <w:ind w:firstLine="0"/>
        <w:tabs>
          <w:tab w:val="right" w:leader="dot" w:pos="9354"/>
        </w:tabs>
      </w:pPr>
      <w:hyperlink w:anchor="sec-1" w:history="1">
        <w:r>
          <w:rPr>
            <w:color w:val="000000"/>
            <w:u w:val="none"/>
            <w:rStyle w:val="Hyperlink"/>
          </w:rPr>
          <w:t>ВВЕДЕНИЕ</w:t>
        </w:r>
      </w:hyperlink>
      <w:r>
        <w:tab/>
      </w:r>
      <w:r>
        <w:rPr>
          <w:shd w:val="clear" w:color="auto" w:fill="FFFFFF"/>
        </w:rPr>
        <w:fldChar w:fldCharType="begin"/>
      </w:r>
      <w:r>
        <w:rPr>
          <w:shd w:val="clear" w:color="auto" w:fill="FFFFFF"/>
        </w:rPr>
        <w:instrText xml:space="preserve"> PAGEREF sec-1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2" w:history="1">
        <w:r>
          <w:rPr>
            <w:color w:val="000000"/>
            <w:u w:val="none"/>
            <w:rStyle w:val="Hyperlink"/>
          </w:rPr>
          <w:t>1. Географические особенности и водные системы Азии</w:t>
        </w:r>
      </w:hyperlink>
      <w:r>
        <w:tab/>
      </w:r>
      <w:r>
        <w:rPr>
          <w:shd w:val="clear" w:color="auto" w:fill="FFFFFF"/>
        </w:rPr>
        <w:fldChar w:fldCharType="begin"/>
      </w:r>
      <w:r>
        <w:rPr>
          <w:shd w:val="clear" w:color="auto" w:fill="FFFFFF"/>
        </w:rPr>
        <w:instrText xml:space="preserve"> PAGEREF sec-2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3" w:history="1">
        <w:r>
          <w:rPr>
            <w:color w:val="000000"/>
            <w:u w:val="none"/>
            <w:rStyle w:val="Hyperlink"/>
          </w:rPr>
          <w:t>2. Классификация и систематика основных групп рыб</w:t>
        </w:r>
      </w:hyperlink>
      <w:r>
        <w:tab/>
      </w:r>
      <w:r>
        <w:rPr>
          <w:shd w:val="clear" w:color="auto" w:fill="FFFFFF"/>
        </w:rPr>
        <w:fldChar w:fldCharType="begin"/>
      </w:r>
      <w:r>
        <w:rPr>
          <w:shd w:val="clear" w:color="auto" w:fill="FFFFFF"/>
        </w:rPr>
        <w:instrText xml:space="preserve"> PAGEREF sec-3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4" w:history="1">
        <w:r>
          <w:rPr>
            <w:color w:val="000000"/>
            <w:u w:val="none"/>
            <w:rStyle w:val="Hyperlink"/>
          </w:rPr>
          <w:t>3. Пресноводные рыбы: представители и среда обитания</w:t>
        </w:r>
      </w:hyperlink>
      <w:r>
        <w:tab/>
      </w:r>
      <w:r>
        <w:rPr>
          <w:shd w:val="clear" w:color="auto" w:fill="FFFFFF"/>
        </w:rPr>
        <w:fldChar w:fldCharType="begin"/>
      </w:r>
      <w:r>
        <w:rPr>
          <w:shd w:val="clear" w:color="auto" w:fill="FFFFFF"/>
        </w:rPr>
        <w:instrText xml:space="preserve"> PAGEREF sec-4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5" w:history="1">
        <w:r>
          <w:rPr>
            <w:color w:val="000000"/>
            <w:u w:val="none"/>
            <w:rStyle w:val="Hyperlink"/>
          </w:rPr>
          <w:t>4. Морские рыбы: разнообразие и экология прибрежных вод</w:t>
        </w:r>
      </w:hyperlink>
      <w:r>
        <w:tab/>
      </w:r>
      <w:r>
        <w:rPr>
          <w:shd w:val="clear" w:color="auto" w:fill="FFFFFF"/>
        </w:rPr>
        <w:fldChar w:fldCharType="begin"/>
      </w:r>
      <w:r>
        <w:rPr>
          <w:shd w:val="clear" w:color="auto" w:fill="FFFFFF"/>
        </w:rPr>
        <w:instrText xml:space="preserve"> PAGEREF sec-5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6" w:history="1">
        <w:r>
          <w:rPr>
            <w:color w:val="000000"/>
            <w:u w:val="none"/>
            <w:rStyle w:val="Hyperlink"/>
          </w:rPr>
          <w:t>5. Эндемизм и биогеографические районы</w:t>
        </w:r>
      </w:hyperlink>
      <w:r>
        <w:tab/>
      </w:r>
      <w:r>
        <w:rPr>
          <w:shd w:val="clear" w:color="auto" w:fill="FFFFFF"/>
        </w:rPr>
        <w:fldChar w:fldCharType="begin"/>
      </w:r>
      <w:r>
        <w:rPr>
          <w:shd w:val="clear" w:color="auto" w:fill="FFFFFF"/>
        </w:rPr>
        <w:instrText xml:space="preserve"> PAGEREF sec-6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7" w:history="1">
        <w:r>
          <w:rPr>
            <w:color w:val="000000"/>
            <w:u w:val="none"/>
            <w:rStyle w:val="Hyperlink"/>
          </w:rPr>
          <w:t>6. Роль климатических факторов в формировании ихтиофауны</w:t>
        </w:r>
      </w:hyperlink>
      <w:r>
        <w:tab/>
      </w:r>
      <w:r>
        <w:rPr>
          <w:shd w:val="clear" w:color="auto" w:fill="FFFFFF"/>
        </w:rPr>
        <w:fldChar w:fldCharType="begin"/>
      </w:r>
      <w:r>
        <w:rPr>
          <w:shd w:val="clear" w:color="auto" w:fill="FFFFFF"/>
        </w:rPr>
        <w:instrText xml:space="preserve"> PAGEREF sec-7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8" w:history="1">
        <w:r>
          <w:rPr>
            <w:color w:val="000000"/>
            <w:u w:val="none"/>
            <w:rStyle w:val="Hyperlink"/>
          </w:rPr>
          <w:t>7. Экологическое и экономическое значение рыб Азии</w:t>
        </w:r>
      </w:hyperlink>
      <w:r>
        <w:tab/>
      </w:r>
      <w:r>
        <w:rPr>
          <w:shd w:val="clear" w:color="auto" w:fill="FFFFFF"/>
        </w:rPr>
        <w:fldChar w:fldCharType="begin"/>
      </w:r>
      <w:r>
        <w:rPr>
          <w:shd w:val="clear" w:color="auto" w:fill="FFFFFF"/>
        </w:rPr>
        <w:instrText xml:space="preserve"> PAGEREF sec-8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9" w:history="1">
        <w:r>
          <w:rPr>
            <w:color w:val="000000"/>
            <w:u w:val="none"/>
            <w:rStyle w:val="Hyperlink"/>
          </w:rPr>
          <w:t>8. Угрозы биоразнообразию и природоохранные меры</w:t>
        </w:r>
      </w:hyperlink>
      <w:r>
        <w:tab/>
      </w:r>
      <w:r>
        <w:rPr>
          <w:shd w:val="clear" w:color="auto" w:fill="FFFFFF"/>
        </w:rPr>
        <w:fldChar w:fldCharType="begin"/>
      </w:r>
      <w:r>
        <w:rPr>
          <w:shd w:val="clear" w:color="auto" w:fill="FFFFFF"/>
        </w:rPr>
        <w:instrText xml:space="preserve"> PAGEREF sec-9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10" w:history="1">
        <w:r>
          <w:rPr>
            <w:color w:val="000000"/>
            <w:u w:val="none"/>
            <w:rStyle w:val="Hyperlink"/>
          </w:rPr>
          <w:t>9. Перспективы изучения и сохранения ихтиофауны</w:t>
        </w:r>
      </w:hyperlink>
      <w:r>
        <w:tab/>
      </w:r>
      <w:r>
        <w:rPr>
          <w:shd w:val="clear" w:color="auto" w:fill="FFFFFF"/>
        </w:rPr>
        <w:fldChar w:fldCharType="begin"/>
      </w:r>
      <w:r>
        <w:rPr>
          <w:shd w:val="clear" w:color="auto" w:fill="FFFFFF"/>
        </w:rPr>
        <w:instrText xml:space="preserve"> PAGEREF sec-10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sec-11" w:history="1">
        <w:r>
          <w:rPr>
            <w:color w:val="000000"/>
            <w:u w:val="none"/>
            <w:rStyle w:val="Hyperlink"/>
          </w:rPr>
          <w:t>ЗАКЛЮЧЕНИЕ</w:t>
        </w:r>
      </w:hyperlink>
      <w:r>
        <w:tab/>
      </w:r>
      <w:r>
        <w:rPr>
          <w:shd w:val="clear" w:color="auto" w:fill="FFFFFF"/>
        </w:rPr>
        <w:fldChar w:fldCharType="begin"/>
      </w:r>
      <w:r>
        <w:rPr>
          <w:shd w:val="clear" w:color="auto" w:fill="FFFFFF"/>
        </w:rPr>
        <w:instrText xml:space="preserve"> PAGEREF sec-11 \h </w:instrText>
      </w:r>
      <w:r>
        <w:rPr>
          <w:shd w:val="clear" w:color="auto" w:fill="FFFFFF"/>
        </w:rPr>
        <w:fldChar w:fldCharType="separate"/>
      </w:r>
      <w:r>
        <w:rPr>
          <w:shd w:val="clear" w:color="auto" w:fill="FFFFFF"/>
        </w:rPr>
        <w:t>1</w:t>
      </w:r>
      <w:r>
        <w:rPr>
          <w:shd w:val="clear" w:color="auto" w:fill="FFFFFF"/>
        </w:rPr>
        <w:fldChar w:fldCharType="end"/>
      </w:r>
    </w:p>
    <w:p>
      <w:pPr>
        <w:jc w:val="left"/>
        <w:ind w:firstLine="0"/>
        <w:tabs>
          <w:tab w:val="right" w:leader="dot" w:pos="9354"/>
        </w:tabs>
      </w:pPr>
      <w:hyperlink w:anchor="bibliography" w:history="1">
        <w:r>
          <w:rPr>
            <w:color w:val="000000"/>
            <w:u w:val="none"/>
            <w:rStyle w:val="Hyperlink"/>
          </w:rPr>
          <w:t>СПИСОК ИСПОЛЬЗОВАННЫХ ИСТОЧНИКОВ</w:t>
        </w:r>
      </w:hyperlink>
      <w:r>
        <w:tab/>
      </w:r>
      <w:r>
        <w:rPr>
          <w:shd w:val="clear" w:color="auto" w:fill="FFFFFF"/>
        </w:rPr>
        <w:fldChar w:fldCharType="begin"/>
      </w:r>
      <w:r>
        <w:rPr>
          <w:shd w:val="clear" w:color="auto" w:fill="FFFFFF"/>
        </w:rPr>
        <w:instrText xml:space="preserve"> PAGEREF bibliography \h </w:instrText>
      </w:r>
      <w:r>
        <w:rPr>
          <w:shd w:val="clear" w:color="auto" w:fill="FFFFFF"/>
        </w:rPr>
        <w:fldChar w:fldCharType="separate"/>
      </w:r>
      <w:r>
        <w:rPr>
          <w:shd w:val="clear" w:color="auto" w:fill="FFFFFF"/>
        </w:rPr>
        <w:t>1</w:t>
      </w:r>
      <w:r>
        <w:rPr>
          <w:shd w:val="clear" w:color="auto" w:fill="FFFFFF"/>
        </w:rPr>
        <w:fldChar w:fldCharType="end"/>
      </w:r>
    </w:p>
    <w:p>
      <w:pPr>
        <w:sectPr>
          <w:footerReference w:type="default" r:id="rId10"/>
          <w:pgSz w:w="11906" w:h="16838" w:orient="portrait"/>
          <w:pgMar w:top="1134" w:right="851" w:bottom="1134" w:left="1701" w:header="708" w:footer="708" w:gutter="0"/>
          <w:type w:val="nextPage"/>
        </w:sectPr>
      </w:pPr>
    </w:p>
    <w:bookmarkEnd w:id="20"/>
    <w:bookmarkStart w:id="30" w:name="sec-1"/>
    <w:p>
      <w:pPr>
        <w:spacing w:line="360" w:lineRule="auto" w:after="50" w:afterAutospacing="0" w:beforeAutospacing="0"/>
        <w:pStyle w:val="Heading1"/>
      </w:pPr>
      <w:r>
        <w:t xml:space="preserve">ВВЕДЕНИЕ</w:t>
      </w:r>
    </w:p>
    <w:p>
      <w:pPr>
        <w:pStyle w:val="FirstParagraph"/>
      </w:pPr>
      <w:r>
        <w:rPr>
          <w:bCs/>
          <w:b/>
        </w:rPr>
        <w:t xml:space="preserve">Актуальность темы</w:t>
      </w:r>
      <w:r>
        <w:t xml:space="preserve"> </w:t>
      </w:r>
      <w:r>
        <w:t xml:space="preserve">обуславливается исключительным разнообразием и глобальным значением ихтиофауны Азии. Этот крупнейший континент обладает уникальным комплексом водных экосистем — от глубоких морских впадин и обширных пресноводных систем, таких как реки Меконг, Янцзы и Байкал, до высокогорных озер и тропических мангровых зарослей. В этих условиях эволюционировало колоссальное число видов рыб, многие из которых являются эндемиками и обладают уникальными адаптациями. Рыбы Азии играют ключевую роль в поддержании экологического баланса, являются важным источником пропитания и экономической стабильности для многих стран региона. Однако интенсивное антропогенное воздействие, включая загрязнение вод, чрезмерный вылов, изменение климата и разрушение естественных мест обитания, угрожает этому уникальному биоразнообразию. Исследование и понимание этих процессов критически важны для разработки эффективных стратегий сохранения и устойчивого управления водными ресурсами.</w:t>
      </w:r>
    </w:p>
    <w:p>
      <w:pPr>
        <w:pStyle w:val="BodyText"/>
      </w:pPr>
      <w:r>
        <w:rPr>
          <w:bCs/>
          <w:b/>
        </w:rPr>
        <w:t xml:space="preserve">Целью работы</w:t>
      </w:r>
      <w:r>
        <w:t xml:space="preserve"> </w:t>
      </w:r>
      <w:r>
        <w:t xml:space="preserve">является комплексный анализ современного состояния ихтиофауны Азии, включая ее видовое разнообразие, географическое распределение, экологические характеристики и экономическое значение. Работа ставит задачу выявить ключевые угрозы, с которыми сталкиваются рыбы континента, и рассмотреть существующие и потенциальные меры по их сохранению. В ходе исследования будут систематизированы данные о типовых представителях различных экосистем и их роли в поддержании стабильности водных сообществ.</w:t>
      </w:r>
    </w:p>
    <w:p>
      <w:pPr>
        <w:pStyle w:val="BodyText"/>
      </w:pPr>
      <w:r>
        <w:rPr>
          <w:bCs/>
          <w:b/>
        </w:rPr>
        <w:t xml:space="preserve">Методом исследования</w:t>
      </w:r>
      <w:r>
        <w:t xml:space="preserve"> </w:t>
      </w:r>
      <w:r>
        <w:t xml:space="preserve">послужил систематический обзор и анализ актуальной научной литературы. Были изучены монографии, статьи в рецензируемых журналах, доклады международных организаций по охране природы, а также специализированные базы данных по ихтиологии и биогеографии Азии. Применялся сравнительно-географический метод для оценки распределения видов и экологический анализ для понимания взаимосвязей в водных экосистемах. Полученные данные были синтезированы для формирования целостной картины биоразнообразия и проблем сохранения ихтиофауны региона.</w:t>
      </w:r>
    </w:p>
    <w:p>
      <w:r>
        <w:br w:type="page"/>
      </w:r>
    </w:p>
    <w:bookmarkStart w:id="21" w:name="sec-2"/>
    <w:p>
      <w:pPr>
        <w:spacing w:line="360" w:lineRule="auto" w:after="40" w:afterAutospacing="0" w:beforeAutospacing="0"/>
        <w:pStyle w:val="Heading2"/>
      </w:pPr>
      <w:r>
        <w:t xml:space="preserve">1. Географические особенности и водные системы Азии</w:t>
      </w:r>
    </w:p>
    <w:p>
      <w:pPr>
        <w:pStyle w:val="FirstParagraph"/>
      </w:pPr>
      <w:r>
        <w:t xml:space="preserve">Азия, будучи крупнейшим континентом Земли, отличается исключительным разнообразием географических условий, что обуславливает формирование уникальной и комплексной сети водных систем, оказывающих прямое влияние на распределение и эволюцию ихтиофауны. Континент простирается от полярных широт до экватора, охватывая обширные территории с различными климатическими поясами — от арктических тундр до тропических лесов и засушливых пустынь, каждый из которых диктует специфику водных ресурсов.</w:t>
      </w:r>
    </w:p>
    <w:p>
      <w:pPr>
        <w:pStyle w:val="BodyText"/>
      </w:pPr>
      <w:r>
        <w:t xml:space="preserve">Основу гидрологической сети Азии формируют мощные горные системы и высокие нагорья, такие как Гималаи, Тибетское плато и Восточно-Сибирские горы, которые служат истоками для большинства крупнейших рек. Эти орографические структуры определяют основные водоразделы, направляя потоки воды в различные океаны и внутренние бессточные бассейны, тем самым создавая географическую изоляцию и предпосылки для видообразования.</w:t>
      </w:r>
    </w:p>
    <w:p>
      <w:pPr>
        <w:pStyle w:val="BodyText"/>
      </w:pPr>
      <w:r>
        <w:t xml:space="preserve">Ключевыми пресноводными артериями Азии являются такие гигантские реки, как Янцзы, Хуанхэ, Меконг, Ганг с Брахмапутрой, Инд, Амур, Обь, Енисей и Лена. Река Янцзы, третья по длине в мире, протекает через многочисленные климатические зоны, формируя разнообразные биотопы от высокогорных истоков до обширной дельты. Меконг с его колоссальным биоразнообразием является жизненно важной артерией для ихтиофауны Юго-Восточной Азии. Сибирские реки [24] (Обь, Енисей, Лена), питаемые преимущественно снеговыми и ледниковыми водами, характеризуются значительной сезонной изменчивостью уровня воды и играют важную роль для арктических и бореальных видов рыб. В Центральной Азии множество водоемов, включая Каспийское море (рассматриваемое с ихтиологической точки зрения как пресноводная система) и бывшее Аральское море, являются внутренними бессточными бассейнами, что способствовало развитию уникальных эндемичных видов. Озеро Байкал, крупнейший и древнейший пресноводный водоем планеты, широко известен своим исключительным эндемизмом ихтиофауны.</w:t>
      </w:r>
    </w:p>
    <w:p>
      <w:pPr>
        <w:pStyle w:val="BodyText"/>
      </w:pPr>
      <w:r>
        <w:t xml:space="preserve">Помимо рек и озер, прибрежные зоны и моря Азии представляют собой еще одну обширную и сложную среду обитания. Береговая линия Азии, протяженность которой достигает многих тысяч километров, омывается водами трех океанов: Тихого на востоке, Индийского на юге и Северного Ледовитого на севере. Это обуславливает огромное разнообразие морских экосистем: от холодных приполярных морей до теплых тропических, включая обширные коралловые рифы Юго-Восточной Азии, мангровые заросли, эстуарии, шельфовые моря и глубоководные впадины. Моря региона, такие как Японское, Желтое, Восточно-Китайское, Южно-Китайское, Бенгальский залив, Аравийское море и Персидский залив, отличаются особыми гидрологическими режимами и высоким уровнем биоразнообразия.</w:t>
      </w:r>
    </w:p>
    <w:p>
      <w:pPr>
        <w:pStyle w:val="BodyText"/>
      </w:pPr>
      <w:r>
        <w:t xml:space="preserve">Такое беспрецедентное разнообразие географических и гидрологических характеристик — от высокогорных ручьев и глубоких пресноводных озер до обширных речных систем и глубоководных морских траншей — создает исключительно широкий спектр экологических ниш, что является основополагающим фактором формирования богатейшего видового разнообразия ихтиофауны Азии [1].</w:t>
      </w:r>
    </w:p>
    <w:p>
      <w:r>
        <w:br w:type="page"/>
      </w:r>
    </w:p>
    <w:bookmarkEnd w:id="21"/>
    <w:bookmarkStart w:id="22" w:name="sec-3"/>
    <w:p>
      <w:pPr>
        <w:spacing w:line="360" w:lineRule="auto" w:after="40" w:afterAutospacing="0" w:beforeAutospacing="0"/>
        <w:pStyle w:val="Heading2"/>
      </w:pPr>
      <w:r>
        <w:t xml:space="preserve">2. Классификация и систематика основных групп рыб</w:t>
      </w:r>
    </w:p>
    <w:p>
      <w:pPr>
        <w:pStyle w:val="FirstParagraph"/>
      </w:pPr>
      <w:r>
        <w:t xml:space="preserve">Классификация и систематика рыб являются фундаментальными разделами ихтиологии, предоставляя научный аппарат для организации огромного массива данных о видовом разнообразии, эволюционных связях и экологических адаптациях. Ихтиофауна Азии [1], представленная в широком спектре водных экосистем от арктических до экваториальных широт, демонстрирует выдающееся богатство, охватывая представителей практически всех основных систематических групп. Исторически рыбы делятся на три надкласса, отражающих ключевые этапы их эволюционного развития. В азиатских водах каждый из этих надклассов находит своих представителей, хотя и с различной степенью разнообразия.</w:t>
      </w:r>
    </w:p>
    <w:p>
      <w:pPr>
        <w:pStyle w:val="BodyText"/>
      </w:pPr>
      <w:r>
        <w:t xml:space="preserve">Первый надкласс,</w:t>
      </w:r>
      <w:r>
        <w:t xml:space="preserve"> </w:t>
      </w:r>
      <w:r>
        <w:rPr>
          <w:bCs/>
          <w:b/>
        </w:rPr>
        <w:t xml:space="preserve">Круглоротые (Agnatha)</w:t>
      </w:r>
      <w:r>
        <w:t xml:space="preserve">, объединяет наиболее примитивных бесчелюстных позвоночных, таких как миноги (Petromyzontidae) и миксины (Myxinidae). В азиатских водах они занимают специфические экологические ниши, обитая как в морских, так и в пресноводных системах, где выступают в роли паразитов или падальщиков. Несмотря на свою архаичность, эти организмы играют важную роль в круговороте веществ и энергии в экосистемах.</w:t>
      </w:r>
    </w:p>
    <w:p>
      <w:pPr>
        <w:pStyle w:val="BodyText"/>
      </w:pPr>
      <w:r>
        <w:t xml:space="preserve">Второй надкласс —</w:t>
      </w:r>
      <w:r>
        <w:t xml:space="preserve"> </w:t>
      </w:r>
      <w:r>
        <w:rPr>
          <w:bCs/>
          <w:b/>
        </w:rPr>
        <w:t xml:space="preserve">Хрящевые рыбы (Chondrichthyes)</w:t>
      </w:r>
      <w:r>
        <w:t xml:space="preserve"> </w:t>
      </w:r>
      <w:r>
        <w:t xml:space="preserve">— включает акул, скатов и химер. Представители этой группы широко распространены в прибрежных и открытых морских водах Азии, от мелководных тропических шельфов до глубоководных океанических впадин. Ключевыми морфологическими особенностями являются хрящевой скелет и внутреннее оплодотворение. Многие виды хрящевых рыб Азии, такие как различные виды акул (например, из семейства Carcharhinidae) и скатов (Myliobatidae), являются высшими хищниками в морских пищевых цепях, но их медленная репродукция и высокая смертность от рыболовства делают их особенно уязвимыми перед антропогенным воздействием.</w:t>
      </w:r>
    </w:p>
    <w:p>
      <w:pPr>
        <w:pStyle w:val="BodyText"/>
      </w:pPr>
      <w:r>
        <w:t xml:space="preserve">Третий и наиболее многочисленный надкласс —</w:t>
      </w:r>
      <w:r>
        <w:t xml:space="preserve"> </w:t>
      </w:r>
      <w:r>
        <w:rPr>
          <w:bCs/>
          <w:b/>
        </w:rPr>
        <w:t xml:space="preserve">Костные рыбы (Osteichthyes)</w:t>
      </w:r>
      <w:r>
        <w:t xml:space="preserve"> </w:t>
      </w:r>
      <w:r>
        <w:t xml:space="preserve">— составляет свыше 95% всех известных видов рыб. Этот надкласс подразделяется на два основных класса: Лопастеперые рыбы (Sarcopterygii) и Лучеперые рыбы (Actinopterygii). Лопастеперые рыбы в Азии представлены очень скудно, например, уникальным индонезийским целакантом (Latimeria menadoensis). В то же время лучеперые рыбы доминируют во всех пресноводных, солоноватых и морских экосистемах континента, демонстрируя поразительное адаптивное излучение.</w:t>
      </w:r>
    </w:p>
    <w:p>
      <w:pPr>
        <w:pStyle w:val="BodyText"/>
      </w:pPr>
      <w:r>
        <w:t xml:space="preserve">Среди</w:t>
      </w:r>
      <w:r>
        <w:t xml:space="preserve"> </w:t>
      </w:r>
      <w:r>
        <w:rPr>
          <w:bCs/>
          <w:b/>
        </w:rPr>
        <w:t xml:space="preserve">лучеперых рыб (Actinopterygii)</w:t>
      </w:r>
      <w:r>
        <w:t xml:space="preserve">, в пресных водах Азии особое значение имеют отряды Карпообразные (Cypriniformes) и Сомообразные (Siluriformes). Карпообразные, представленные семействами Cyprinidae (сазан, толстолобик, лещ, многие виды данио и барбусов), Balitoridae и Gastromyzonidae, являются наиболее видобогатой группой в азиатских реках и озерах. Они выполняют функции как первичных консументов, питающихся растительностью и детритом, так и важных объектов рыболовства. Сомообразные, включающие разнообразные семейства (например, Siluridae, Bagridae, Clariidae), обладают высокой приспособляемостью к различным пресноводным биотопам, от горных ручьев до пойменных озер.</w:t>
      </w:r>
    </w:p>
    <w:p>
      <w:pPr>
        <w:pStyle w:val="BodyText"/>
      </w:pPr>
      <w:r>
        <w:t xml:space="preserve">В морских средах Азии наибольшую роль играют такие отряды, как Окунеобразные (Perciformes), к которым относятся многочисленные и экономически важные виды, включая тунцов, барракуд, ставрид, морских окуней и коралловых рыб. Эти виды занимают обширные ниши от прибрежных рифов до пелагических зон открытого океана. Также значимы Угреобразные (Anguilliformes), представленные муренами и речными угрями, и Камбалообразные (Pleuronectiformes), которые характеризуются асимметричным телом и обитанием на дне.</w:t>
      </w:r>
    </w:p>
    <w:p>
      <w:pPr>
        <w:pStyle w:val="BodyText"/>
      </w:pPr>
      <w:r>
        <w:t xml:space="preserve">Систематика этих групп не является статичной; она постоянно уточняется и пересматривается на основе новых морфологических, анатомических и особенно молекулярно-генетических данных. Такое глубокое понимание систематики не только классифицирует жизнь, но и проливает свет на эволюционные процессы, помогая выявлять эндемичные виды и ареалы, критически важные для разработки эффективных природоохранных стратегий. Для наглядности, основные надклассы и классы рыб, встречающиеся в Азии, могут быть суммированы следующим образом:</w:t>
      </w:r>
    </w:p>
    <w:p>
      <w:pPr>
        <w:jc w:val="left"/>
        <w:ind w:firstLine="0"/>
        <w:spacing w:after="120"/>
      </w:pPr>
      <w:r>
        <w:rPr>
          <w:b/>
        </w:rPr>
        <w:t>Таблица 1 – Основные надклассы и классы рыб Азии</w:t>
      </w:r>
    </w:p>
    <w:tbl>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jc w:val="center"/>
        <w:tblLayout w:type="autofit"/>
        <w:tblStyle w:val="TableGrid"/>
        <w:tblW w:w="9354" w:type="dxa"/>
        <w:tblLook w:firstRow="1" w:lastRow="0" w:firstColumn="0" w:lastColumn="0" w:noHBand="0" w:noVBand="0" w:val="0020"/>
      </w:tblPr>
      <w:tblGrid>
        <w:gridCol w:w="1180"/>
        <w:gridCol w:w="1475"/>
        <w:gridCol w:w="1820"/>
        <w:gridCol w:w="3443"/>
      </w:tblGrid>
      <w:tr>
        <w:trPr>
          <w:tblHeader w:val="true"/>
        </w:trPr>
        <w:tc>
          <w:tcPr>
            <w:vAlign w:val="center"/>
          </w:tcPr>
          <w:p>
            <w:pPr>
              <w:ind w:firstLine="0"/>
              <w:pStyle w:val="Compact"/>
              <w:jc w:val="center"/>
            </w:pPr>
            <w:r>
              <w:rPr>
                <w:b/>
                <w:bCs/>
                <w:sz w:val="24"/>
                <w:szCs w:val="24"/>
              </w:rPr>
              <w:t xml:space="preserve">Надкласс/Класс</w:t>
            </w:r>
          </w:p>
        </w:tc>
        <w:tc>
          <w:tcPr>
            <w:vAlign w:val="center"/>
          </w:tcPr>
          <w:p>
            <w:pPr>
              <w:ind w:firstLine="0"/>
              <w:pStyle w:val="Compact"/>
              <w:jc w:val="center"/>
            </w:pPr>
            <w:r>
              <w:rPr>
                <w:b/>
                <w:bCs/>
                <w:sz w:val="24"/>
                <w:szCs w:val="24"/>
              </w:rPr>
              <w:t xml:space="preserve">Ключевые особенности скелета</w:t>
            </w:r>
          </w:p>
        </w:tc>
        <w:tc>
          <w:tcPr>
            <w:vAlign w:val="center"/>
          </w:tcPr>
          <w:p>
            <w:pPr>
              <w:ind w:firstLine="0"/>
              <w:pStyle w:val="Compact"/>
              <w:jc w:val="center"/>
            </w:pPr>
            <w:r>
              <w:rPr>
                <w:b/>
                <w:bCs/>
                <w:sz w:val="24"/>
                <w:szCs w:val="24"/>
              </w:rPr>
              <w:t xml:space="preserve">Среда обитания (Азия)</w:t>
            </w:r>
          </w:p>
        </w:tc>
        <w:tc>
          <w:tcPr>
            <w:vAlign w:val="center"/>
          </w:tcPr>
          <w:p>
            <w:pPr>
              <w:ind w:firstLine="0"/>
              <w:pStyle w:val="Compact"/>
              <w:jc w:val="center"/>
            </w:pPr>
            <w:r>
              <w:rPr>
                <w:b/>
                <w:bCs/>
                <w:sz w:val="24"/>
                <w:szCs w:val="24"/>
              </w:rPr>
              <w:t xml:space="preserve">Типичные представители (примеры)</w:t>
            </w:r>
          </w:p>
        </w:tc>
      </w:tr>
      <w:tr>
        <w:tc>
          <w:tcPr>
            <w:vAlign w:val="center"/>
          </w:tcPr>
          <w:p>
            <w:pPr>
              <w:ind w:firstLine="0"/>
              <w:pStyle w:val="Compact"/>
              <w:jc w:val="center"/>
            </w:pPr>
            <w:r>
              <w:rPr>
                <w:sz w:val="24"/>
                <w:szCs w:val="24"/>
              </w:rPr>
              <w:t xml:space="preserve">Круглоротые (Agnatha)</w:t>
            </w:r>
          </w:p>
        </w:tc>
        <w:tc>
          <w:tcPr>
            <w:vAlign w:val="center"/>
          </w:tcPr>
          <w:p>
            <w:pPr>
              <w:ind w:firstLine="0"/>
              <w:pStyle w:val="Compact"/>
              <w:jc w:val="center"/>
            </w:pPr>
            <w:r>
              <w:rPr>
                <w:sz w:val="24"/>
                <w:szCs w:val="24"/>
              </w:rPr>
              <w:t xml:space="preserve">Хрящевой, отсутствие челюстей</w:t>
            </w:r>
          </w:p>
        </w:tc>
        <w:tc>
          <w:tcPr>
            <w:vAlign w:val="center"/>
          </w:tcPr>
          <w:p>
            <w:pPr>
              <w:ind w:firstLine="0"/>
              <w:pStyle w:val="Compact"/>
              <w:jc w:val="center"/>
            </w:pPr>
            <w:r>
              <w:rPr>
                <w:sz w:val="24"/>
                <w:szCs w:val="24"/>
              </w:rPr>
              <w:t xml:space="preserve">Моря, пресные воды</w:t>
            </w:r>
          </w:p>
        </w:tc>
        <w:tc>
          <w:tcPr>
            <w:vAlign w:val="center"/>
          </w:tcPr>
          <w:p>
            <w:pPr>
              <w:ind w:firstLine="0"/>
              <w:pStyle w:val="Compact"/>
              <w:jc w:val="center"/>
            </w:pPr>
            <w:r>
              <w:rPr>
                <w:sz w:val="24"/>
                <w:szCs w:val="24"/>
              </w:rPr>
              <w:t xml:space="preserve">Миноги (Petromyzontidae), Миксины (Myxinidae)</w:t>
            </w:r>
          </w:p>
        </w:tc>
      </w:tr>
      <w:tr>
        <w:tc>
          <w:tcPr>
            <w:vAlign w:val="center"/>
          </w:tcPr>
          <w:p>
            <w:pPr>
              <w:ind w:firstLine="0"/>
              <w:pStyle w:val="Compact"/>
              <w:jc w:val="center"/>
            </w:pPr>
            <w:r>
              <w:rPr>
                <w:sz w:val="24"/>
                <w:szCs w:val="24"/>
              </w:rPr>
              <w:t xml:space="preserve">Хрящевые рыбы (Chondrichthyes)</w:t>
            </w:r>
          </w:p>
        </w:tc>
        <w:tc>
          <w:tcPr>
            <w:vAlign w:val="center"/>
          </w:tcPr>
          <w:p>
            <w:pPr>
              <w:ind w:firstLine="0"/>
              <w:pStyle w:val="Compact"/>
              <w:jc w:val="center"/>
            </w:pPr>
            <w:r>
              <w:rPr>
                <w:sz w:val="24"/>
                <w:szCs w:val="24"/>
              </w:rPr>
              <w:t xml:space="preserve">Хрящевой, наличие челюстей</w:t>
            </w:r>
          </w:p>
        </w:tc>
        <w:tc>
          <w:tcPr>
            <w:vAlign w:val="center"/>
          </w:tcPr>
          <w:p>
            <w:pPr>
              <w:ind w:firstLine="0"/>
              <w:pStyle w:val="Compact"/>
              <w:jc w:val="center"/>
            </w:pPr>
            <w:r>
              <w:rPr>
                <w:sz w:val="24"/>
                <w:szCs w:val="24"/>
              </w:rPr>
              <w:t xml:space="preserve">Моря и океаны</w:t>
            </w:r>
          </w:p>
        </w:tc>
        <w:tc>
          <w:tcPr>
            <w:vAlign w:val="center"/>
          </w:tcPr>
          <w:p>
            <w:pPr>
              <w:ind w:firstLine="0"/>
              <w:pStyle w:val="Compact"/>
              <w:jc w:val="center"/>
            </w:pPr>
            <w:r>
              <w:rPr>
                <w:sz w:val="24"/>
                <w:szCs w:val="24"/>
              </w:rPr>
              <w:t xml:space="preserve">Различные виды акул (напр., Carcharhinidae), Скатов (Myliobatidae)</w:t>
            </w:r>
          </w:p>
        </w:tc>
      </w:tr>
      <w:tr>
        <w:tc>
          <w:tcPr>
            <w:vAlign w:val="center"/>
          </w:tcPr>
          <w:p>
            <w:pPr>
              <w:ind w:firstLine="0"/>
              <w:pStyle w:val="Compact"/>
              <w:jc w:val="center"/>
            </w:pPr>
            <w:r>
              <w:rPr>
                <w:sz w:val="24"/>
                <w:szCs w:val="24"/>
              </w:rPr>
              <w:t xml:space="preserve">Костные рыбы (Osteichthyes)</w:t>
            </w:r>
          </w:p>
        </w:tc>
        <w:tc>
          <w:tcPr>
            <w:vAlign w:val="center"/>
          </w:tcPr>
          <w:p>
            <w:pPr>
              <w:ind w:firstLine="0"/>
              <w:pStyle w:val="Compact"/>
              <w:jc w:val="center"/>
            </w:pPr>
            <w:r>
              <w:rPr>
                <w:sz w:val="24"/>
                <w:szCs w:val="24"/>
              </w:rPr>
              <w:t xml:space="preserve">Костный, наличие челюстей</w:t>
            </w:r>
          </w:p>
        </w:tc>
        <w:tc>
          <w:tcPr>
            <w:vAlign w:val="center"/>
          </w:tcPr>
          <w:p>
            <w:pPr>
              <w:ind w:firstLine="0"/>
              <w:pStyle w:val="Compact"/>
              <w:jc w:val="center"/>
            </w:pPr>
            <w:r>
              <w:rPr>
                <w:sz w:val="24"/>
                <w:szCs w:val="24"/>
              </w:rPr>
              <w:t xml:space="preserve">Моря, пресные, солоноватые воды</w:t>
            </w:r>
          </w:p>
        </w:tc>
        <w:tc>
          <w:tcPr>
            <w:vAlign w:val="center"/>
          </w:tcPr>
          <w:p>
            <w:pPr>
              <w:ind w:firstLine="0"/>
              <w:pStyle w:val="Compact"/>
              <w:jc w:val="center"/>
            </w:pPr>
            <w:r>
              <w:rPr>
                <w:sz w:val="24"/>
                <w:szCs w:val="24"/>
              </w:rPr>
              <w:t xml:space="preserve">Карповые (Cyprinidae), Сомовые (Siluridae), Окунеобразные (Perciformes)</w:t>
            </w:r>
          </w:p>
        </w:tc>
      </w:tr>
    </w:tbl>
    <w:p>
      <w:r>
        <w:br w:type="page"/>
      </w:r>
    </w:p>
    <w:bookmarkEnd w:id="22"/>
    <w:bookmarkStart w:id="23" w:name="sec-4"/>
    <w:p>
      <w:pPr>
        <w:spacing w:line="360" w:lineRule="auto" w:after="40" w:afterAutospacing="0" w:beforeAutospacing="0"/>
        <w:pStyle w:val="Heading2"/>
      </w:pPr>
      <w:r>
        <w:t xml:space="preserve">3. Пресноводные рыбы: представители и среда обитания</w:t>
      </w:r>
    </w:p>
    <w:p>
      <w:pPr>
        <w:pStyle w:val="FirstParagraph"/>
      </w:pPr>
      <w:r>
        <w:t xml:space="preserve">Географические особенности Азии обусловливают исключительное разнообразие пресноводных экосистем, служащих средой обитания для богатейшей ихтиофауны. От гигантских речных бассейнов, таких как Меконг, Янцзы и Амур, до древних глубоководных озер (Байкал, Тонлесап), обширных пойменных территорий и высокогорных ручьев, каждый биотоп формирует уникальный комплекс условий для жизни рыб. Это привело к эволюции множества эндемичных видов и к высокому уровню видового богатства, которое делает пресноводные воды Азии мировым центром биоразнообразия рыб.</w:t>
      </w:r>
    </w:p>
    <w:p>
      <w:pPr>
        <w:pStyle w:val="BodyText"/>
      </w:pPr>
      <w:r>
        <w:t xml:space="preserve">Доминирующей группой пресноводных рыб Азии являются карпообразные (Cypriniformes) [1], включающие семейства карповых (Cyprinidae), вьюновых (Cobitidae) и балиторовых (Balitoridae). Карповые, к которым относятся такие виды, как обыкновенный карп (Cyprinus carpio), толстолобик (Hypophthalmichthys molitrix) и разнообразные барбусы (например, род Puntius), распространены по всему континенту и адаптированы к широкому спектру местообитаний – от быстрых горных потоков до стоячих вод равнинных озер и водохранилищ. Они часто являются первичными потребителями (фито- или детритофагами), играя ключевую роль в преобразовании органического вещества в водных пищевых цепях. Например, в речном бассейне Меконга, известном своим колоссальным биоразнообразием, обитают сотни видов карповых, многие из которых являются объектами интенсивного промысла и аквакультуры.</w:t>
      </w:r>
    </w:p>
    <w:p>
      <w:pPr>
        <w:pStyle w:val="BodyText"/>
      </w:pPr>
      <w:r>
        <w:t xml:space="preserve">Еще одной многочисленной и экологически разнообразной группой являются сомообразные (Siluriformes) [1]. Они представлены такими семействами, как Pangasiidae (например, гигантский меконгский сом Pangasianodon gigas, находящийся под угрозой исчезновения), Siluridae (сомы-европейцы), Clariidae (клариевые сомы) и Bagridae. Сомообразные демонстрируют поразительные адаптации к различным условиям: некоторые виды являются крупными донными хищниками или собирателями, в то время как другие, обладая способностью к дыханию атмосферным воздухом (например, клариевые сомы), могут выживать в сильно обедненных кислородом водоемах и даже совершать короткие переходы по суше между водоемами. Их места обитания включают мутные воды крупных рек, придонные слои озер, болота и временные пруды.</w:t>
      </w:r>
    </w:p>
    <w:p>
      <w:pPr>
        <w:pStyle w:val="BodyText"/>
      </w:pPr>
      <w:r>
        <w:t xml:space="preserve">Среди других значимых групп выделяются окунеобразные (Perciformes) [1], представленные, например, змееголовами (род Channa) и гурами (например, Osphronemus goramy), которые широко распространены в стоячих и медленно текущих водах Юго-Восточной Азии и обладают способностью к дополнительному дыханию атмосферным воздухом с помощью лабиринтного аппарата. Костноязычные (Osteoglossiformes), к которым относится азиатская арована (Scleropages formosus), являются ценными представителями тропических болот и черных вод Юго-Восточной Азии. Отдельного внимания заслуживают глубоководные и холодолюбивые эндемики, такие как омуль (Coregonus autumnalis migratorius) и многочисленные виды бычков (Cottocomephoridae) озера Байкал, которые демонстрируют уникальные адаптации к экстремальным условиям древнего водоема. Эти примеры подчеркивают, что азиатские пресноводные рыбы занимают широкий спектр экологических ниш, играя незаменимую роль в функционировании водных экосистем и предоставляя ценные ресурсы для человека, одновременно сталкиваясь с возрастающими угрозами своему существованию.</w:t>
      </w:r>
    </w:p>
    <w:p>
      <w:r>
        <w:br w:type="page"/>
      </w:r>
    </w:p>
    <w:bookmarkEnd w:id="23"/>
    <w:bookmarkStart w:id="24" w:name="sec-5"/>
    <w:p>
      <w:pPr>
        <w:spacing w:line="360" w:lineRule="auto" w:after="40" w:afterAutospacing="0" w:beforeAutospacing="0"/>
        <w:pStyle w:val="Heading2"/>
      </w:pPr>
      <w:r>
        <w:t xml:space="preserve">4. Морские рыбы: разнообразие и экология прибрежных вод</w:t>
      </w:r>
    </w:p>
    <w:p>
      <w:pPr>
        <w:pStyle w:val="FirstParagraph"/>
      </w:pPr>
      <w:r>
        <w:t xml:space="preserve">Морские воды, омывающие Азию [1], от тропических индо-тихоокеанских бассейнов до умеренных северных морей, отличаются исключительным биологическим разнообразием, которое значительно превосходит показатели для пресноводных экосистем региона. Прибрежные зоны Азии, включая коралловые рифы, мангровые заросли, эстуарии крупных рек, песчаные отмели и скалистые побережья, представляют собой динамичные среды, поддерживающие колоссальное число видов морских рыб. Это разнообразие обусловлено как широким диапазоном температур, так и сложной гидродинамикой, наличием различных субстратов и обилием пищевых ресурсов. Экология морских рыб Азии тесно связана с динамикой муссонов, приливов и океанических течений, которые формируют продуктивность вод и влияют на их распределение и миграционные паттерны.</w:t>
      </w:r>
    </w:p>
    <w:p>
      <w:pPr>
        <w:pStyle w:val="BodyText"/>
      </w:pPr>
      <w:r>
        <w:t xml:space="preserve">Коралловые рифы, особенно широко распространенные в Юго-Восточной Азии, известной как</w:t>
      </w:r>
      <w:r>
        <w:t xml:space="preserve"> </w:t>
      </w:r>
      <w:r>
        <w:t xml:space="preserve">“</w:t>
      </w:r>
      <w:r>
        <w:t xml:space="preserve">Коралловый треугольник</w:t>
      </w:r>
      <w:r>
        <w:t xml:space="preserve">”</w:t>
      </w:r>
      <w:r>
        <w:t xml:space="preserve">, являются одними из самых биоразнообразных экосистем планеты. Они предоставляют убежище, места для размножения и кормления для тысяч видов рыб, таких как рыбы-бабочки (Chaetodontidae), рыбы-ангелы (Pomacanthidae), губаны (Labridae), рыбы-попугаи (Scaridae) и груперы (Serranidae). Эти рыбы демонстрируют поразительные адаптации к рифовой среде, включая специализированные ротовые аппараты для питания кораллами, водорослями или мелкими беспозвоночными, сложные камуфляжные окраски и развитые социальные структуры. Их экологическая роль включает контроль роста водорослей, участие в круговороте веществ и поддержание общей целостности рифовых систем.</w:t>
      </w:r>
    </w:p>
    <w:p>
      <w:pPr>
        <w:pStyle w:val="BodyText"/>
      </w:pPr>
      <w:r>
        <w:t xml:space="preserve">Мангровые заросли и эстуарии рек [11] образуют переходные зоны между пресными и солеными водами, представляя собой уникальные</w:t>
      </w:r>
      <w:r>
        <w:t xml:space="preserve"> </w:t>
      </w:r>
      <w:r>
        <w:t xml:space="preserve">“</w:t>
      </w:r>
      <w:r>
        <w:t xml:space="preserve">детские сады</w:t>
      </w:r>
      <w:r>
        <w:t xml:space="preserve">”</w:t>
      </w:r>
      <w:r>
        <w:t xml:space="preserve"> </w:t>
      </w:r>
      <w:r>
        <w:t xml:space="preserve">для многих морских видов. Молодые особи многих промысловых рыб, таких как окуни, кефали и представители семейств Penaeidae и Carangidae, используют эти богатые пищей и защищенные от хищников биотопы для своего роста и развития. Типичными обитателями этих зон являются брызгуны (Toxotes), способные сбивать насекомых струей воды, иловые прыгуны (Periophthalmus), адаптированные к жизни как в воде, так и на суше, а также различные виды морских лещей и горбылей. Эти экосистемы играют критическую роль в поддержании продуктивности регионального рыболовства, поскольку значительная часть промысловых видов проводит здесь часть своего жизненного цикла.</w:t>
      </w:r>
    </w:p>
    <w:p>
      <w:pPr>
        <w:pStyle w:val="BodyText"/>
      </w:pPr>
      <w:r>
        <w:t xml:space="preserve">Открытые прибрежные воды и континентальный шельф также отличаются значительным видовым богатством, особенно промысловыми видами. Здесь обитают крупные стайные рыбы, такие как сельди (Clupeidae), анчоусы (Engraulidae) и скумбрии (Scombridae) [9], которые образуют основу многих рыболовных промыслов в Азии. Также распространены донные рыбы, такие как камбалы (Pleuronectiformes) и тресковые (Gadidae), обитающие на песчаных или илистых грунтах. Хищники верхних звеньев, включая различные виды акул и скатов, занимают важные позиции в пищевых цепях, регулируя численность более мелких видов. Их экологическая функция заключается в поддержании баланса морских экосистем и обеспечении цикличности биогеохимических процессов. Многие из этих видов совершают протяженные миграции для размножения и кормления, что подчеркивает их зависимость от широких морских просторов и взаимосвязь прибрежных зон с открытым океаном. Прибрежные рыбы являются не только жизненно важным источником пропитания и дохода, но и служат важными индикаторами здоровья морских экосистем.</w:t>
      </w:r>
    </w:p>
    <w:p>
      <w:r>
        <w:br w:type="page"/>
      </w:r>
    </w:p>
    <w:bookmarkEnd w:id="24"/>
    <w:bookmarkStart w:id="25" w:name="sec-6"/>
    <w:p>
      <w:pPr>
        <w:spacing w:line="360" w:lineRule="auto" w:after="40" w:afterAutospacing="0" w:beforeAutospacing="0"/>
        <w:pStyle w:val="Heading2"/>
      </w:pPr>
      <w:r>
        <w:t xml:space="preserve">5. Эндемизм и биогеографические районы</w:t>
      </w:r>
    </w:p>
    <w:p>
      <w:pPr>
        <w:pStyle w:val="FirstParagraph"/>
      </w:pPr>
      <w:r>
        <w:t xml:space="preserve">Понятие эндемизма, описывающее виды или таксоны, естественным образом обитающие исключительно в пределах определенной географической области, играет центральную роль в исследованиях биоразнообразия Азии. Это явление служит важнейшим показателем уникальной эволюционной истории региона и формируется комплексным взаимодействием геологических, климатических и гидрографических факторов, которые на протяжении миллионов лет способствовали возникновению изолированных или частично изолированных водных систем. Высокий уровень эндемизма ихтиофауны Азии [1] подчеркивает глобальное значение континента как одного из ключевых центров мирового биоразнообразия, особенно в его пресноводных экосистемах.</w:t>
      </w:r>
    </w:p>
    <w:p>
      <w:pPr>
        <w:pStyle w:val="BodyText"/>
      </w:pPr>
      <w:r>
        <w:t xml:space="preserve">Азиатский континент подразделяется на несколько значимых биогеографических районов, каждый из которых отличается характерным комплексом эндемичных видов рыб. Среди наиболее примечательных из них выделяются:</w:t>
      </w:r>
    </w:p>
    <w:p>
      <w:pPr>
        <w:numPr>
          <w:ilvl w:val="0"/>
          <w:numId w:val="1001"/>
        </w:numPr>
      </w:pPr>
      <w:r>
        <w:rPr>
          <w:bCs/>
          <w:b/>
        </w:rPr>
        <w:t xml:space="preserve">Палеарктический регион [1]:</w:t>
      </w:r>
      <w:r>
        <w:t xml:space="preserve"> </w:t>
      </w:r>
      <w:r>
        <w:t xml:space="preserve">Охватывает северные и умеренные зоны Азии, включая обширные территории Сибири, Монголии, Северного Китая и Японии. Эндемизм здесь наиболее выражен в крупных озерных и речных системах. Озеро Байкал, древнейший и глубочайший пресноводный водоем планеты, служит исключительным примером. Ихтиофауна Байкала характеризуется феноменальным уровнем эндемизма: из более чем 60 видов рыб около 90% являются эндемиками. Среди них особое место занимают голомянки (семейство Comephoridae), эндемичные представители подкаменщиковых (Cottoidea) и уникальные байкальские осетры. Другие речные бассейны, такие как Амур, также являются домом для видов, уникально адаптированных к местным условиям.</w:t>
      </w:r>
    </w:p>
    <w:p>
      <w:pPr>
        <w:numPr>
          <w:ilvl w:val="0"/>
          <w:numId w:val="1001"/>
        </w:numPr>
      </w:pPr>
      <w:r>
        <w:rPr>
          <w:bCs/>
          <w:b/>
        </w:rPr>
        <w:t xml:space="preserve">Ориентальный (Индо-Малайский) регион [4]:</w:t>
      </w:r>
      <w:r>
        <w:t xml:space="preserve"> </w:t>
      </w:r>
      <w:r>
        <w:t xml:space="preserve">Включает Южную и Юго-Восточную Азию, выделяется исключительным богатством и уровнем эндемизма, особенно в тропических пресноводных средах. Обширные речные системы Меконга, Ганга-Брахмапутры, Иравади, а также островные архипелаги Зондского шельфа (Сундаленд) и Филиппин признаны глобальными «горячими точками» эндемизма. Геологические процессы, включавшие формирование архипелагов и долговременную изоляцию древних рек, способствовали интенсивной адаптивной радиации многочисленных групп рыб. Среди эндемиков этого региона широко представлены карповые (Cyprinidae), например, роды</w:t>
      </w:r>
      <w:r>
        <w:t xml:space="preserve"> </w:t>
      </w:r>
      <w:r>
        <w:rPr>
          <w:iCs/>
          <w:i/>
        </w:rPr>
        <w:t xml:space="preserve">Puntius</w:t>
      </w:r>
      <w:r>
        <w:t xml:space="preserve">,</w:t>
      </w:r>
      <w:r>
        <w:t xml:space="preserve"> </w:t>
      </w:r>
      <w:r>
        <w:rPr>
          <w:iCs/>
          <w:i/>
        </w:rPr>
        <w:t xml:space="preserve">Rasbora</w:t>
      </w:r>
      <w:r>
        <w:t xml:space="preserve">,</w:t>
      </w:r>
      <w:r>
        <w:t xml:space="preserve"> </w:t>
      </w:r>
      <w:r>
        <w:rPr>
          <w:iCs/>
          <w:i/>
        </w:rPr>
        <w:t xml:space="preserve">Danio</w:t>
      </w:r>
      <w:r>
        <w:t xml:space="preserve">, а также многочисленные сомовые (Siluriformes) и лабиринтовые (Anabantiformes). Некоторые миниатюрные эндемичные виды, такие как расбора-арлекин (</w:t>
      </w:r>
      <w:r>
        <w:rPr>
          <w:iCs/>
          <w:i/>
        </w:rPr>
        <w:t xml:space="preserve">Trigonostigma heteromorpha</w:t>
      </w:r>
      <w:r>
        <w:t xml:space="preserve">) или различные виды родов</w:t>
      </w:r>
      <w:r>
        <w:t xml:space="preserve"> </w:t>
      </w:r>
      <w:r>
        <w:rPr>
          <w:iCs/>
          <w:i/>
        </w:rPr>
        <w:t xml:space="preserve">Boraras</w:t>
      </w:r>
      <w:r>
        <w:t xml:space="preserve"> </w:t>
      </w:r>
      <w:r>
        <w:t xml:space="preserve">и</w:t>
      </w:r>
      <w:r>
        <w:t xml:space="preserve"> </w:t>
      </w:r>
      <w:r>
        <w:rPr>
          <w:iCs/>
          <w:i/>
        </w:rPr>
        <w:t xml:space="preserve">Sundadanio</w:t>
      </w:r>
      <w:r>
        <w:t xml:space="preserve">, имеют чрезвычайно ограниченные ареалы, встречаясь лишь в отдельных торфяных болотах или лесных ручьях Суматры и Борнео.</w:t>
      </w:r>
    </w:p>
    <w:p>
      <w:pPr>
        <w:numPr>
          <w:ilvl w:val="0"/>
          <w:numId w:val="1001"/>
        </w:numPr>
      </w:pPr>
      <w:r>
        <w:rPr>
          <w:bCs/>
          <w:b/>
        </w:rPr>
        <w:t xml:space="preserve">Китайско-Индийский регион [1]:</w:t>
      </w:r>
      <w:r>
        <w:t xml:space="preserve"> </w:t>
      </w:r>
      <w:r>
        <w:t xml:space="preserve">Часто рассматривается как переходная зона, охватывающая центральные и южные районы Китая, а также часть Индии. Речные бассейны Янцзы, Жемчужной реки и другие системы также демонстрируют высокий уровень эндемизма, особенно среди карповых и осетровых. Хотя некоторые эндемики, например китайский веслонос (</w:t>
      </w:r>
      <w:r>
        <w:rPr>
          <w:iCs/>
          <w:i/>
        </w:rPr>
        <w:t xml:space="preserve">Psephurus gladius</w:t>
      </w:r>
      <w:r>
        <w:t xml:space="preserve">), уже классифицируются как вымершие, регион продолжает сохранять уникальные виды, такие как китайский осетр (</w:t>
      </w:r>
      <w:r>
        <w:rPr>
          <w:iCs/>
          <w:i/>
        </w:rPr>
        <w:t xml:space="preserve">Acipenser dabryanus</w:t>
      </w:r>
      <w:r>
        <w:t xml:space="preserve">).</w:t>
      </w:r>
    </w:p>
    <w:p>
      <w:pPr>
        <w:numPr>
          <w:ilvl w:val="0"/>
          <w:numId w:val="1001"/>
        </w:numPr>
      </w:pPr>
      <w:r>
        <w:rPr>
          <w:bCs/>
          <w:b/>
        </w:rPr>
        <w:t xml:space="preserve">Западноазиатский регион:</w:t>
      </w:r>
      <w:r>
        <w:t xml:space="preserve"> </w:t>
      </w:r>
      <w:r>
        <w:t xml:space="preserve">Несмотря на меньшее видовое разнообразие по сравнению с тропическими областями, здесь также обитают эндемичные виды в изолированных речных бассейнах и пустынных оазисах Ближнего Востока и Центральной Азии. Примеры включают некоторые виды зубаток (Cyprinodontidae) и азиатских бычков (Gobiidae), эволюционно приспособленных к крайне засушливым условиям.</w:t>
      </w:r>
    </w:p>
    <w:p>
      <w:pPr>
        <w:pStyle w:val="FirstParagraph"/>
      </w:pPr>
      <w:r>
        <w:t xml:space="preserve">Формирование эндемичной ихтиофауны обусловлено комплексом взаимосвязанных факторов:</w:t>
      </w:r>
    </w:p>
    <w:p>
      <w:pPr>
        <w:numPr>
          <w:ilvl w:val="0"/>
          <w:numId w:val="1002"/>
        </w:numPr>
      </w:pPr>
      <w:r>
        <w:rPr>
          <w:bCs/>
          <w:b/>
        </w:rPr>
        <w:t xml:space="preserve">Географическая изоляция:</w:t>
      </w:r>
      <w:r>
        <w:t xml:space="preserve"> </w:t>
      </w:r>
      <w:r>
        <w:t xml:space="preserve">Горные цепи, обширные пустыни и особенно островные образования (как в Юго-Восточной Азии) исторически препятствовали обмену генами между популяциями, способствуя аллопатрическому видообразованию.</w:t>
      </w:r>
    </w:p>
    <w:p>
      <w:pPr>
        <w:numPr>
          <w:ilvl w:val="0"/>
          <w:numId w:val="1002"/>
        </w:numPr>
      </w:pPr>
      <w:r>
        <w:rPr>
          <w:bCs/>
          <w:b/>
        </w:rPr>
        <w:t xml:space="preserve">Древность и стабильность водных систем:</w:t>
      </w:r>
      <w:r>
        <w:t xml:space="preserve"> </w:t>
      </w:r>
      <w:r>
        <w:t xml:space="preserve">Долговременное существование крупных речных бассейнов и озер обеспечивало видам возможность адаптироваться и специализироваться в течение продолжительных эволюционных периодов.</w:t>
      </w:r>
    </w:p>
    <w:p>
      <w:pPr>
        <w:numPr>
          <w:ilvl w:val="0"/>
          <w:numId w:val="1002"/>
        </w:numPr>
      </w:pPr>
      <w:r>
        <w:rPr>
          <w:bCs/>
          <w:b/>
        </w:rPr>
        <w:t xml:space="preserve">Разнообразие местообитаний:</w:t>
      </w:r>
      <w:r>
        <w:t xml:space="preserve"> </w:t>
      </w:r>
      <w:r>
        <w:t xml:space="preserve">Широкий спектр экологических ниш в сложных экосистемах, от быстротечных горных ручьев до мелководных речных пойм и глубоководных озер, стимулирует видообразование и возникновение узкоспециализированных форм.</w:t>
      </w:r>
    </w:p>
    <w:p>
      <w:pPr>
        <w:numPr>
          <w:ilvl w:val="0"/>
          <w:numId w:val="1002"/>
        </w:numPr>
      </w:pPr>
      <w:r>
        <w:rPr>
          <w:bCs/>
          <w:b/>
        </w:rPr>
        <w:t xml:space="preserve">Климатическая стабильность:</w:t>
      </w:r>
      <w:r>
        <w:t xml:space="preserve"> </w:t>
      </w:r>
      <w:r>
        <w:t xml:space="preserve">Тропические зоны с их относительно постоянными климатическими условиями создают благоприятные предпосылки для сохранения биоразнообразия и эволюции новых видов.</w:t>
      </w:r>
    </w:p>
    <w:p>
      <w:pPr>
        <w:pStyle w:val="FirstParagraph"/>
      </w:pPr>
      <w:r>
        <w:t xml:space="preserve">Изучение эндемизма в биогеографических районах Азии имеет критическое значение для разработки эффективных природоохранных стратегий. Эндемичные виды, как правило, демонстрируют повышенную уязвимость к антропогенному воздействию вследствие их ограниченного ареала и специфических адаптаций к узким экологическим нишам. Таким образом, идентификация и защита эндемичных регионов являются приоритетной задачей для сохранения уникального рыбного биоразнообразия Азии.</w:t>
      </w:r>
    </w:p>
    <w:p>
      <w:r>
        <w:br w:type="page"/>
      </w:r>
    </w:p>
    <w:bookmarkEnd w:id="25"/>
    <w:bookmarkStart w:id="26" w:name="sec-7"/>
    <w:p>
      <w:pPr>
        <w:spacing w:line="360" w:lineRule="auto" w:after="40" w:afterAutospacing="0" w:beforeAutospacing="0"/>
        <w:pStyle w:val="Heading2"/>
      </w:pPr>
      <w:r>
        <w:t xml:space="preserve">6. Роль климатических факторов в формировании ихтиофауны</w:t>
      </w:r>
    </w:p>
    <w:p>
      <w:pPr>
        <w:pStyle w:val="FirstParagraph"/>
      </w:pPr>
      <w:r>
        <w:t xml:space="preserve">Формирование ихтиофауны Азии в значительной степени определяется сложным комплексом климатических факторов, оказывающих прямое и косвенное воздействие на водные экосистемы и, как следствие, на распределение, видовое разнообразие и жизненные циклы рыб. Континент характеризуется широким диапазоном климатических зон — от арктических тундр до тропических поясов, что создает уникальные условия для эволюции и адаптации различных видов.</w:t>
      </w:r>
    </w:p>
    <w:p>
      <w:pPr>
        <w:pStyle w:val="BodyText"/>
      </w:pPr>
      <w:r>
        <w:t xml:space="preserve">Одним из ключевых факторов является температура воды [6], которая напрямую влияет на метаболизм рыб, скорость роста, репродуктивные циклы и выживаемость личинок. В тропических регионах Азии, таких как Юго-Восточная Азия, стабильно высокие температуры способствуют быстрому развитию видов, высокой продуктивности и высокой видовой плотности, тогда как в более умеренных и холодных зонах (например, Северная Азия) рыбы адаптированы к сезонным колебаниям и могут иметь более длительный цикл развития. Изменения температуры, даже незначительные, могут вызвать миграции, сдвиги в ареалах и даже снижение численности популяций для термочувствительных видов.</w:t>
      </w:r>
    </w:p>
    <w:p>
      <w:pPr>
        <w:pStyle w:val="BodyText"/>
      </w:pPr>
      <w:r>
        <w:t xml:space="preserve">Режим осадков [6] и связанный с ним гидрологический режим рек и озер также играют важнейшую роль. Муссонные климаты, характерные для Южной и Юго-Восточной Азии, обуславливают сезонные затопления обширных территорий, формируя временные водоемы, которые служат нерестилищами и местами нагула для многих пресноводных рыб. Например, циклы паводков в Меконге критически важны для миграции и воспроизводства множества видов. Напротив, в засушливых регионах Центральной Азии нестабильность водоснабжения приводит к формированию ихтиофауны, приспособленной к периодам засух, высокой солености и изменениям уровня воды. Такие рыбы часто обладают способностью к эстивации или быстрым жизненным циклам.</w:t>
      </w:r>
    </w:p>
    <w:p>
      <w:pPr>
        <w:pStyle w:val="BodyText"/>
      </w:pPr>
      <w:r>
        <w:t xml:space="preserve">Климатические изменения [25], происходящие в последние десятилетия, представляют серьезную угрозу для ихтиофауны Азии. Повышение глобальной температуры приводит к росту температуры воды, что может нарушать фенологические циклы рыб, способствовать инвазии чужеродных видов и усиливать тепловой стресс. Изменение режима осадков влечет за собой учащение экстремальных погодных явлений, таких как продолжительные засухи или катастрофические наводнения, которые разрушают естественные места обитания и изменяют гидрологический баланс. Таяние ледников в высокогорных районах изменяет сток рек, влияя на пресноводные системы, а подъем уровня моря угрожает прибрежным и эстуарным видам. Эти процессы требуют глубокого изучения и разработки адаптивных стратегий сохранения биоразнообразия рыб региона.</w:t>
      </w:r>
    </w:p>
    <w:p>
      <w:r>
        <w:br w:type="page"/>
      </w:r>
    </w:p>
    <w:bookmarkEnd w:id="26"/>
    <w:bookmarkStart w:id="27" w:name="sec-8"/>
    <w:p>
      <w:pPr>
        <w:spacing w:line="360" w:lineRule="auto" w:after="40" w:afterAutospacing="0" w:beforeAutospacing="0"/>
        <w:pStyle w:val="Heading2"/>
      </w:pPr>
      <w:r>
        <w:t xml:space="preserve">7. Экологическое и экономическое значение рыб Азии</w:t>
      </w:r>
    </w:p>
    <w:p>
      <w:pPr>
        <w:pStyle w:val="FirstParagraph"/>
      </w:pPr>
      <w:r>
        <w:t xml:space="preserve">Рыбы Азии обладают колоссальным экологическим и экономическим значением [1], что обусловлено как их видовым разнообразием, так и ролью континента в глобальных водных экосистемах и экономике. С экологической точки зрения, ихтиофауна является неотъемлемым компонентом пресноводных и морских пищевых цепей, выполняя функции консументов различных порядков. Они контролируют популяции планктона и бентоса, хищничают на более мелких рыбах и беспозвоночных, а также служат пищей для множества птиц, млекопитающих и рептилий. Таким образом, рыбы играют ключевую роль в поддержании биобаланса, регулировании трофических каскадов и перераспределении энергии в водных экосистемах. Некоторые виды, такие как донные рыбы, способствуют перемешиванию субстратов и циркуляции питательных веществ, тогда как фильтраторы улучшают качество воды. Морские виды, обитающие в коралловых рифах и мангровых зарослях, активно участвуют в формировании и поддержании этих критически важных биотопов, которые являются очагами биоразнообразия и естественной защитой побережья. Кроме того, ихтиофауна часто выступает в роли биоиндикаторов состояния водной среды, реагируя на изменения температуры, загрязнения и доступности кислорода.</w:t>
      </w:r>
    </w:p>
    <w:p>
      <w:pPr>
        <w:pStyle w:val="BodyText"/>
      </w:pPr>
      <w:r>
        <w:t xml:space="preserve">Экономическое значение рыб Азии трудно переоценить. Континент является мировым лидером как по объему вылова дикой рыбы, так и по развитию аквакультуры [5], обеспечивая значительную долю мирового производства водной биомассы. Для сотен миллионов людей рыба и морепродукты служат основным источником белка и важным компонентом рациона [23], что критически важно для продовольственной безопасности региона. Рыболовство и аквакультура создают миллионы рабочих мест на всех этапах: от непосредственно лова и выращивания до переработки, транспортировки и продажи. Это включает не только промышленное рыболовство, но и обширный сектор кустарного и мелкомасштабного рыболовства, поддерживающего местные сообщества. Отдельно стоит отметить высокодоходный бизнес по экспорту декоративных пресноводных и морских рыб, значительная часть которых происходит из Азии [4]. Тропические виды, такие как лабиринтовые рыбы, цихлиды и барбусы, широко распространены по всему миру. Кроме того, возрастает интерес к использованию компонентов рыб для фармацевтических целей и в биотехнологии, например, для получения омега-3 жирных кислот или коллагена. Развивается также рыболовный туризм и дайвинг, приносящие доходы в странах с богатыми морскими экосистемами, такими как Индонезия, Таиланд и Филиппины. Таким образом, ихтиофауна Азии является краеугольным камнем как природных, так и социоэкономических систем региона.</w:t>
      </w:r>
    </w:p>
    <w:p>
      <w:r>
        <w:br w:type="page"/>
      </w:r>
    </w:p>
    <w:bookmarkEnd w:id="27"/>
    <w:bookmarkStart w:id="28" w:name="sec-9"/>
    <w:p>
      <w:pPr>
        <w:spacing w:line="360" w:lineRule="auto" w:after="40" w:afterAutospacing="0" w:beforeAutospacing="0"/>
        <w:pStyle w:val="Heading2"/>
      </w:pPr>
      <w:r>
        <w:t xml:space="preserve">8. Угрозы биоразнообразию и природоохранные меры</w:t>
      </w:r>
    </w:p>
    <w:p>
      <w:pPr>
        <w:pStyle w:val="FirstParagraph"/>
      </w:pPr>
      <w:r>
        <w:t xml:space="preserve">Ихтиофауна Азии, отличающаяся исключительным разнообразием и высокой степенью эндемизма [1], сталкивается с беспрецедентным давлением антропогенного характера, ставящим под угрозу выживание многих видов и стабильность водных экосистем. Ключевыми угрозами для биоразнообразия рыбного мира континента являются разрушение и деградация естественных мест обитания [6]. Строительство гидроэлектростанций приводит к фрагментации речных систем, блокировке миграционных путей и изменению гидрологического режима. Урбанизация, интенсивное сельское хозяйство и промышленность трансформируют прибрежные зоны, мангровые леса, водно-болотные угодья и коралловые рифы, служащие нерестилищами и местами нагула.</w:t>
      </w:r>
    </w:p>
    <w:p>
      <w:pPr>
        <w:pStyle w:val="BodyText"/>
      </w:pPr>
      <w:r>
        <w:t xml:space="preserve">Серьезнейшую опасность представляет загрязнение водных объектов промышленными стоками, неочищенными бытовыми водами, сбросами пестицидов и удобрений, что вызывает эвтрофикацию, токсикацию и ухудшение качества воды. Чрезмерный и нерегулируемый вылов рыбы, зачастую с применением деструктивных методов [12] (динамит, цианиды), ведет к истощению популяций и нарушению пищевых цепей. Интродукция чужеродных видов для аквакультуры [27] или случайного завоза создает жесткую конкуренцию, хищничество и распространение болезней. Нельзя игнорировать и воздействие изменения климата, проявляющееся в повышении температуры воды, изменении характера осадков, стока рек и закислении океана, что нарушает репродуктивные циклы и сдвигает ареалы видов.</w:t>
      </w:r>
    </w:p>
    <w:p>
      <w:pPr>
        <w:pStyle w:val="BodyText"/>
      </w:pPr>
      <w:r>
        <w:t xml:space="preserve">Для противодействия этим угрозам необходим комплексный подход к природоохранным мерам. Важнейшее значение имеет ужесточение законодательного регулирования и эффективное управление рыбными ресурсами, включая внедрение квот, сезонных ограничений и активную борьбу с незаконным, нерегулируемым и незарегистрированным (ННН) промыслом. Создание и расширение сети особо охраняемых природных территорий (морских и пресноводных заповедников) обеспечивает убежище для уязвимых видов и помогает сохранить критически важные места обитания. Восстановление деградировавших экосистем, таких как расчистка рек, восстановление мангровых зарослей и коралловых рифов, является приоритетным направлением.</w:t>
      </w:r>
    </w:p>
    <w:p>
      <w:pPr>
        <w:pStyle w:val="BodyText"/>
      </w:pPr>
      <w:r>
        <w:t xml:space="preserve">Эффективный контроль за загрязнением вод через внедрение современных очистных сооружений и продвижение устойчивых сельскохозяйственных практик играет ключевую роль. Необходимы программы по предотвращению интродукции и контролю инвазивных видов. Учитывая трансграничный характер многих водных систем, международное сотрудничество в разработке совместных природоохранных стратегий является обязательным. Повышение осведомленности населения и научные исследования ихтиофауны служат основой для принятия обоснованных природоохранных решений и мониторинга эффективности мер.</w:t>
      </w:r>
    </w:p>
    <w:p>
      <w:r>
        <w:br w:type="page"/>
      </w:r>
    </w:p>
    <w:bookmarkEnd w:id="28"/>
    <w:bookmarkStart w:id="29" w:name="sec-10"/>
    <w:p>
      <w:pPr>
        <w:spacing w:line="360" w:lineRule="auto" w:after="40" w:afterAutospacing="0" w:beforeAutospacing="0"/>
        <w:pStyle w:val="Heading2"/>
      </w:pPr>
      <w:r>
        <w:t xml:space="preserve">9. Перспективы изучения и сохранения ихтиофауны</w:t>
      </w:r>
    </w:p>
    <w:p>
      <w:pPr>
        <w:pStyle w:val="FirstParagraph"/>
      </w:pPr>
      <w:r>
        <w:t xml:space="preserve">Перспективы изучения и сохранения ихтиофауны Азии заключаются в необходимости комплексного подхода, объединяющего передовые научные исследования и активные природоохранные мероприятия. Дальнейшее изучение видового разнообразия требует применения современных методов молекулярной генетики, способных выявлять криптические виды и уточнять филогенетические взаимоотношения, что крайне важно для регионов с высокой эндемичностью. Исследования должны быть сфокусированы на слабоизученных глубоководных морских экосистемах, отдаленных пресноводных бассейнах и высокогорных водоемах, где существует вероятность обнаружения новых видов и уникальных адаптаций. Также актуальным остается глубокий анализ влияния изменяющегося климата [6] на распространение видов, репродуктивные циклы и выживаемость популяций, включая изучение адаптивных механизмов рыб к потеплению вод и изменению гидрологического режима.</w:t>
      </w:r>
    </w:p>
    <w:p>
      <w:pPr>
        <w:pStyle w:val="BodyText"/>
      </w:pPr>
      <w:r>
        <w:t xml:space="preserve">В области сохранения биоразнообразия ключевую роль играет расширение и эффективное управление охраняемыми природными территориями, как морскими, так и пресноводными. Создание трансграничных охраняемых зон для крупных речных систем и миграционных путей морских рыб позволит обеспечить целостность ареалов и поддержать генетическое разнообразие. Необходима разработка и внедрение научно обоснованных моделей устойчивого рыболовства [23], которые включают контроль за выловом, регулирование орудий лова и защиту нерестовых участков, а также борьбу с незаконным, несообщаемым и нерегулируемым промыслом (ННН-промысел). Особое внимание следует уделить восстановлению деградированных местообитаний, таких как мангровые заросли, коралловые рифы и пойменные экосистемы рек, которые служат критически важными питомниками и кормовыми базами для множества видов.</w:t>
      </w:r>
    </w:p>
    <w:p>
      <w:pPr>
        <w:pStyle w:val="BodyText"/>
      </w:pPr>
      <w:r>
        <w:t xml:space="preserve">Важным направлением является также повышение осведомленности общественности и вовлечение местных сообществ в природоохранную деятельность. Программы экологического образования и развитие экологического туризма могут способствовать формированию ответственного отношения к водным ресурсам. Укрепление национальных законодательных баз и развитие международного сотрудничества в области сохранения водных биологических ресурсов станут залогом долгосрочной устойчивости ихтиофауны Азии. Комплексный подход, сочетающий науку, политику и практические меры, является единственным способом эффективного противостояния угрозам и обеспечения будущего уникального ихтиологического разнообразия континента.</w:t>
      </w:r>
    </w:p>
    <w:p>
      <w:r>
        <w:br w:type="page"/>
      </w:r>
    </w:p>
    <w:bookmarkEnd w:id="29"/>
    <w:bookmarkEnd w:id="30"/>
    <w:bookmarkStart w:id="31" w:name="sec-11"/>
    <w:p>
      <w:pPr>
        <w:spacing w:line="360" w:lineRule="auto" w:after="50" w:afterAutospacing="0" w:beforeAutospacing="0"/>
        <w:pStyle w:val="Heading1"/>
      </w:pPr>
      <w:r>
        <w:t xml:space="preserve">ЗАКЛЮЧЕНИЕ</w:t>
      </w:r>
    </w:p>
    <w:p>
      <w:pPr>
        <w:pStyle w:val="FirstParagraph"/>
      </w:pPr>
      <w:r>
        <w:t xml:space="preserve">Исследование ихтиофауны Азии позволило выявить её беспрецедентное видовое разнообразие и сложную систему экологических взаимосвязей, характерных для одного из крупнейших и наиболее географически контрастных континентов мира. От обширных пресноводных систем, таких как бассейны рек Меконг, Янцзы и Брахмапутра, до глубоководных морских впадин Тихого и Индийского океанов, от кристально чистых вод высокогорных озёр до богатых биоразнообразием мангровых зарослей и коралловых рифов, Азия является домом для уникального комплекса водных экосистем. В ходе работы были рассмотрены географические особенности этих водоёмов и их влияние на формирование ихтиофауны, представлена классификация и систематика ключевых групп рыб, выявлены основные представители пресноводных и морских видов, каждый из которых демонстрирует уникальные адаптации к своей среде обитания. Особое внимание было уделено феномену эндемизма, выраженному в высоком процентном соотношении уникальных видов, обитающих в специфических биогеографических районах, таких как древние озёра (например, Байкал) или изолированные речные системы, что подчёркивает исключительную ценность и уникальность азиатской биоты. Также отмечена значительная роль климатических факторов, определяющих распространение и адаптацию различных видов рыб к изменяющимся условиям среды. Экологическое и экономическое значение этих рыб огромно, начиная от поддержания пищевых цепей и заканчивая обеспечением продовольственной безопасности и экономики миллионов людей. Несмотря на это богатство и значимость, ихтиофауна Азии сталкивается с нарастающими угрозами. Интенсивное антропогенное воздействие, обусловленное стремительным экономическим развитием и ростом населения, приводит к массовому загрязнению водных ресурсов бытовыми и промышленными стоками, безвозвратному разрушению естественных мест обитания из-за урбанизации, строительства инфраструктурных объектов, таких как плотины и ирригационные системы, а также изменению гидрологического режима рек. Чрезмерный и часто нерегулируемый вылов рыбы, в том числе с использованием деструктивных методов, истощает популяции и нарушает естественный баланс. Кроме того, последствия глобального изменения климата, проявляющиеся в потеплении вод, изменении частоты и интенсивности экстремальных погодных явлений, таких как засухи и наводнения, создают дополнительные стрессовые факторы, угрожающие выживанию многих видов. Сохранение этого биоразнообразия является не просто научной задачей или моральным обязательством, но и жизненной необходимостью для устойчивого развития всего азиатского региона. Рыбы Азии играют ключевую роль в продовольственной безопасности, обеспечивая значительную долю белка для миллионов людей, поддерживают экономику рыболовных сообществ, а также выполняют незаменимые функции в поддержании здоровья и стабильности водных экосистем, от контроля численности беспозвоночных до распространения питательных веществ. Утрата даже одного вида может спровоцировать цепную реакцию, приводящую к деградации целых водных сообществ и потере экосистемных услуг, что в конечном итоге негативно скажется на человеческом благополучии. Таким образом, дальнейшие комплексные исследования, направленные на глубокое изучение систематики, биологии, экологии и распространения видов, остаются фундаментом для разработки научно обоснованных и эффективных природоохранных стратегий. Крайне необходимы согласованные усилия на всех уровнях — от локальных инициатив до международных программ, включающие создание и расширение особо охраняемых природных территорий, внедрение устойчивых практик рыболовства, жёсткий контроль за загрязнением, активное восстановление деградировавших местообитаний и повышение экологической осведомлённости населения. Только посредством интегрированного и междисциплинарного подхода, объединяющего научные знания, эффективную государственную политику, активное участие гражданского общества и широкое международное сотрудничество, возможно обеспечить устойчивое будущее для уникальной ихтиофауны Азии и тех природных систем, которые она поддерживает. Продолжение этих целенаправленных усилий позволит не только сохранить биологическое наследие, но и гарантировать продовольственную безопасность, экономическую стабильность и общественное благополучие для грядущих поколений в этом динамично развивающемся регионе.</w:t>
      </w:r>
    </w:p>
    <w:p>
      <w:r>
        <w:br w:type="page"/>
      </w:r>
    </w:p>
    <w:bookmarkEnd w:id="31"/>
    <w:bookmarkStart w:id="32" w:name="bibliography"/>
    <w:p>
      <w:pPr>
        <w:spacing w:line="360" w:lineRule="auto" w:after="50" w:afterAutospacing="0" w:beforeAutospacing="0"/>
        <w:pStyle w:val="Heading1"/>
      </w:pPr>
      <w:r>
        <w:t xml:space="preserve">СПИСОК ИСПОЛЬЗОВАННЫХ ИСТОЧНИКОВ</w:t>
      </w:r>
    </w:p>
    <w:p>
      <w:pPr>
        <w:numPr>
          <w:ilvl w:val="0"/>
          <w:numId w:val="1003"/>
        </w:numPr>
        <w:pStyle w:val="Compact"/>
      </w:pPr>
      <w:r>
        <w:t xml:space="preserve">Категория:Рыбы Азии — Википедия // ru.wikipedia.org [сайт]. URL: https://ru.wikipedia.org/wiki/Категория:Рыбы_Азии (дата обращения: 02.03.2026).</w:t>
      </w:r>
    </w:p>
    <w:p>
      <w:pPr>
        <w:numPr>
          <w:ilvl w:val="0"/>
          <w:numId w:val="1003"/>
        </w:numPr>
        <w:pStyle w:val="Compact"/>
      </w:pPr>
      <w:r>
        <w:t xml:space="preserve">Категория:Рыбы Азии | Рыбы Вики | Fandom // fishes.fandom.com [сайт]. URL: https://fishes.fandom.com/ru/wiki/Категория:Рыбы_Азии (дата обращения: 02.03.2026).</w:t>
      </w:r>
    </w:p>
    <w:p>
      <w:pPr>
        <w:numPr>
          <w:ilvl w:val="0"/>
          <w:numId w:val="1003"/>
        </w:numPr>
        <w:pStyle w:val="Compact"/>
      </w:pPr>
      <w:r>
        <w:t xml:space="preserve">Опаснейшие рыбы Азии. Документальный фильм. // www.youtube.com [сайт]. URL: https://www.youtube.com/watch?v=mnB3fPbVPpk (дата обращения: 02.03.2026).</w:t>
      </w:r>
    </w:p>
    <w:p>
      <w:pPr>
        <w:numPr>
          <w:ilvl w:val="0"/>
          <w:numId w:val="1003"/>
        </w:numPr>
        <w:pStyle w:val="Compact"/>
      </w:pPr>
      <w:r>
        <w:t xml:space="preserve">Аквариумные рыбки и растения Юго-восточной Азии // fanfishka.ru [сайт]. URL: https://fanfishka.ru/akvariumnye-stati/poleznye_sovety_po_soderzhaniyu_rybok/1374-akvariumnye-rybki-i-rasteniya-yugo-vostochnoy-azii.html (дата обращения: 02.03.2026).</w:t>
      </w:r>
    </w:p>
    <w:p>
      <w:pPr>
        <w:numPr>
          <w:ilvl w:val="0"/>
          <w:numId w:val="1003"/>
        </w:numPr>
        <w:pStyle w:val="Compact"/>
      </w:pPr>
      <w:r>
        <w:t xml:space="preserve">Global Fishery Forum &amp; Seafood Expo Russia // seafoodexporussia.com [сайт]. URL: https://seafoodexporussia.com/news/ryba-v-azii-simvol-bogatstva-i-protsvetaniya/ (дата обращения: 02.03.2026).</w:t>
      </w:r>
    </w:p>
    <w:p>
      <w:pPr>
        <w:numPr>
          <w:ilvl w:val="0"/>
          <w:numId w:val="1003"/>
        </w:numPr>
        <w:pStyle w:val="Compact"/>
      </w:pPr>
      <w:r>
        <w:t xml:space="preserve">Худойбердиева Г.Х., Эсанова Г.О. ВИДОВОЕ И ПРОМЫСЛОВОЕ РАЗНООБРАЗИЕ РЫБ АЙДАР-АРНАСАЙСКОЙ СИСТЕМЫ ОЗЕР // Экономика и социум. 2022.</w:t>
      </w:r>
    </w:p>
    <w:p>
      <w:pPr>
        <w:numPr>
          <w:ilvl w:val="0"/>
          <w:numId w:val="1003"/>
        </w:numPr>
        <w:pStyle w:val="Compact"/>
      </w:pPr>
      <w:r>
        <w:t xml:space="preserve">Солодовников, А. Ю. Социально-экономическая география зарубежной Азии, Австралии и Океании : учебник и практикум для вузов / А. Ю. Солодовников. — 2-е изд., перераб. и доп. — Москва : Издательство Юрайт, 2026. — 419 с. — (Высшее образование). — ISBN 978-5-534-10419-6.</w:t>
      </w:r>
    </w:p>
    <w:p>
      <w:pPr>
        <w:numPr>
          <w:ilvl w:val="0"/>
          <w:numId w:val="1003"/>
        </w:numPr>
        <w:pStyle w:val="Compact"/>
      </w:pPr>
      <w:r>
        <w:t xml:space="preserve">Николаенко, О.А. Методы исследования рыбы и рыбных продуктов : Учебное пособие / О.А. Николаенко, Ю.В. Шокина, В.И. Волченко — Санкт-Петербург : ГИОРД, 2011. — 174 с. — ISBN 978-5-98879-133-1.</w:t>
      </w:r>
    </w:p>
    <w:p>
      <w:pPr>
        <w:numPr>
          <w:ilvl w:val="0"/>
          <w:numId w:val="1003"/>
        </w:numPr>
        <w:pStyle w:val="Compact"/>
      </w:pPr>
      <w:r>
        <w:t xml:space="preserve">Салтыков М.А. ТЕНДЕНЦИИ ПРОИЗВОДСТВА РЫБНОЙ ПРОДУКЦИИ СТРАН СЕВЕРО-ВОСТОЧНОЙ АЗИИ В ПЕРИОД С 2008 ПО 2018 ГГ., ОЦЕНКА ФАКТОРОВ И ПРОГНОЗА РАЗВИТИЯ ДО 2025 ГОДА // Труды ВНИРО. 2021.</w:t>
      </w:r>
    </w:p>
    <w:p>
      <w:pPr>
        <w:numPr>
          <w:ilvl w:val="0"/>
          <w:numId w:val="1003"/>
        </w:numPr>
        <w:pStyle w:val="Compact"/>
      </w:pPr>
      <w:r>
        <w:t xml:space="preserve">Христов, Т. Т. География туризма : учебник для вузов / Т. Т. Христов. — 2-е изд., перераб. и доп. — Москва : Издательство Юрайт, 2026. — 254 с. — (Высшее образование). — ISBN 978-5-534-18715-1.</w:t>
      </w:r>
    </w:p>
    <w:p>
      <w:pPr>
        <w:numPr>
          <w:ilvl w:val="0"/>
          <w:numId w:val="1003"/>
        </w:numPr>
        <w:pStyle w:val="Compact"/>
      </w:pPr>
      <w:r>
        <w:t xml:space="preserve">Саттаров, Д. С., Биологическое разнообразие и ресурсы дикорастущих лекарственных растений ущелья Варзоб : монография / Д. С. Саттаров. — Москва : Русайнс, 2020. — 172 с. — ISBN 978-5-4365-2057-5.</w:t>
      </w:r>
    </w:p>
    <w:p>
      <w:pPr>
        <w:numPr>
          <w:ilvl w:val="0"/>
          <w:numId w:val="1003"/>
        </w:numPr>
        <w:pStyle w:val="Compact"/>
      </w:pPr>
      <w:r>
        <w:t xml:space="preserve">Дектярев А.В., Уколов О.В. Применение зарубежного опыта проектирования тунцеловных судов на современных отечественных судостроительных предприятиях // Вестник молодежной науки. 2018.</w:t>
      </w:r>
    </w:p>
    <w:p>
      <w:pPr>
        <w:numPr>
          <w:ilvl w:val="0"/>
          <w:numId w:val="1003"/>
        </w:numPr>
        <w:pStyle w:val="Compact"/>
      </w:pPr>
      <w:r>
        <w:t xml:space="preserve">Христов, Т. Т. География туризма : учебник для среднего профессионального образования / Т. Т. Христов. — 2-е изд., перераб. и доп. — Москва : Издательство Юрайт, 2026. — 282 с. — (Профессиональное образование). — ISBN 978-5-534-18719-9.</w:t>
      </w:r>
    </w:p>
    <w:p>
      <w:pPr>
        <w:numPr>
          <w:ilvl w:val="0"/>
          <w:numId w:val="1003"/>
        </w:numPr>
        <w:pStyle w:val="Compact"/>
      </w:pPr>
      <w:r>
        <w:t xml:space="preserve">Мартенс, Ф.Ф. Россия и Англия в Средней Азии : Электронная репродукция / Ф.Ф. Мартенс : Издательские архивы, 1880. — 100 с.</w:t>
      </w:r>
    </w:p>
    <w:p>
      <w:pPr>
        <w:numPr>
          <w:ilvl w:val="0"/>
          <w:numId w:val="1003"/>
        </w:numPr>
        <w:pStyle w:val="Compact"/>
      </w:pPr>
      <w:r>
        <w:t xml:space="preserve">Даньковская О.А. Пища вьетнамцев // Россия и АТР. 1999.</w:t>
      </w:r>
    </w:p>
    <w:p>
      <w:pPr>
        <w:numPr>
          <w:ilvl w:val="0"/>
          <w:numId w:val="1003"/>
        </w:numPr>
        <w:pStyle w:val="Compact"/>
      </w:pPr>
      <w:r>
        <w:t xml:space="preserve">Пасько, О. В. Технология продукции общественного питания за рубежом : учебник для среднего профессионального образования / О. В. Пасько, Н. В. Бураковская. — Москва : Издательство Юрайт, 2026. — 179 с. — (Профессиональное образование). — ISBN 978-5-534-07847-3.</w:t>
      </w:r>
    </w:p>
    <w:p>
      <w:pPr>
        <w:numPr>
          <w:ilvl w:val="0"/>
          <w:numId w:val="1003"/>
        </w:numPr>
        <w:pStyle w:val="Compact"/>
      </w:pPr>
      <w:r>
        <w:t xml:space="preserve">Терентьев, М.А. Россия и Англия в Средней Азии : Электронная репродукция / М.А. Терентьев : Издательские архивы, 1875. — 354 с.</w:t>
      </w:r>
    </w:p>
    <w:p>
      <w:pPr>
        <w:numPr>
          <w:ilvl w:val="0"/>
          <w:numId w:val="1003"/>
        </w:numPr>
        <w:pStyle w:val="Compact"/>
      </w:pPr>
      <w:r>
        <w:t xml:space="preserve">Иващенко Я.С. МОДЕЛЬ ТРАДИЦИОННОГО ПИТАНИЯ НАНАЙЦЕВ В КОНТЕКСТЕ ПИЩЕВОГО ПОВЕДЕНИЯ НАРОДОВ СЕВЕРО-ВОСТОЧНОЙ И ЮГО-ВОСТОЧНОЙ АЗИИ // Вестник Тихоокеанского государственного университета. 2010.</w:t>
      </w:r>
    </w:p>
    <w:p>
      <w:pPr>
        <w:numPr>
          <w:ilvl w:val="0"/>
          <w:numId w:val="1003"/>
        </w:numPr>
        <w:pStyle w:val="Compact"/>
      </w:pPr>
      <w:r>
        <w:t xml:space="preserve">Пасько, О. В. Технология продукции общественного питания за рубежом : учебник для вузов / О. В. Пасько, Н. В. Бураковская. — Москва : Издательство Юрайт, 2026. — 179 с. — (Высшее образование). — ISBN 978-5-534-07286-0.</w:t>
      </w:r>
    </w:p>
    <w:p>
      <w:pPr>
        <w:numPr>
          <w:ilvl w:val="0"/>
          <w:numId w:val="1003"/>
        </w:numPr>
        <w:pStyle w:val="Compact"/>
      </w:pPr>
      <w:r>
        <w:t xml:space="preserve">Землеведение Азии. География стран Азии находящихся в непосредственных сношениях с Россией. Кабулистан и Кафиристан : Электронная репродукция / : Издательские архивы, 1867. — 1035 с.</w:t>
      </w:r>
    </w:p>
    <w:p>
      <w:pPr>
        <w:numPr>
          <w:ilvl w:val="0"/>
          <w:numId w:val="1003"/>
        </w:numPr>
        <w:pStyle w:val="Compact"/>
      </w:pPr>
      <w:r>
        <w:t xml:space="preserve">Нечаев В.А. Красная книга птиц Азии: остров Сахалин и Курильские острова // Русский орнитологический журнал. 1998.</w:t>
      </w:r>
    </w:p>
    <w:p>
      <w:pPr>
        <w:numPr>
          <w:ilvl w:val="0"/>
          <w:numId w:val="1003"/>
        </w:numPr>
        <w:pStyle w:val="Compact"/>
      </w:pPr>
      <w:r>
        <w:t xml:space="preserve">Харузина, В. Н. Введение в этнографию / В. Н. Харузина. — Москва : Издательство Юрайт, 2025. — 191 с. — (Антология мысли). — ISBN 978-5-534-11421-8.</w:t>
      </w:r>
    </w:p>
    <w:p>
      <w:pPr>
        <w:numPr>
          <w:ilvl w:val="0"/>
          <w:numId w:val="1003"/>
        </w:numPr>
        <w:pStyle w:val="Compact"/>
      </w:pPr>
      <w:r>
        <w:t xml:space="preserve">Продовольственные проблемы устойчивого развития региона. Сборник материалов Международной научно-практической конференции : сборник материалов / ; под общ. ред. Н. Л. Рогалевой, Коллектив авторов. — Москва : Русайнс, 2023. — 177 с. — ISBN 978-5-466-03223-9.</w:t>
      </w:r>
    </w:p>
    <w:p>
      <w:pPr>
        <w:numPr>
          <w:ilvl w:val="0"/>
          <w:numId w:val="1003"/>
        </w:numPr>
        <w:pStyle w:val="Compact"/>
      </w:pPr>
      <w:r>
        <w:t xml:space="preserve">Заделёнов В.А., Дербинева Е.В. Нельма Stenodus leucichthys nelma (Pallas, 1773) (Salmoniformes, Coregonidae) реки Енисей: структура популяции, промысел, воспроизводство // Вопросы рыболовства. 2020.</w:t>
      </w:r>
    </w:p>
    <w:p>
      <w:pPr>
        <w:numPr>
          <w:ilvl w:val="0"/>
          <w:numId w:val="1003"/>
        </w:numPr>
        <w:pStyle w:val="Compact"/>
      </w:pPr>
      <w:r>
        <w:t xml:space="preserve">Мельников Ю.И. СОВРЕМЕННЫЕ КЛИМАТИЧЕСКИЕ ИЗМЕНЕНИЯ, ДИНАМИКА АРЕАЛОВ И РАЗНООБРАЗИЕ ПТИЦ АРИДНЫХ ТЕРРИТОРИЙ ВНУТРЕННЕЙ АЗИИ // Степи Северной Евразии: материалы IХ международного симпозиума. 2021.</w:t>
      </w:r>
    </w:p>
    <w:p>
      <w:pPr>
        <w:numPr>
          <w:ilvl w:val="0"/>
          <w:numId w:val="1003"/>
        </w:numPr>
        <w:pStyle w:val="Compact"/>
      </w:pPr>
      <w:r>
        <w:t xml:space="preserve">Куклин А.П., Цыбекмитова Г.Ц., Горлачева Е.П. Состояние водных экосистем озер Онон-Торейской равнины за 1983-2011 годы (восточное Забайкалье) // Аридные экосистемы. 2013.</w:t>
      </w:r>
    </w:p>
    <w:p>
      <w:pPr>
        <w:numPr>
          <w:ilvl w:val="0"/>
          <w:numId w:val="1003"/>
        </w:numPr>
        <w:pStyle w:val="Compact"/>
      </w:pPr>
      <w:r>
        <w:t xml:space="preserve">Зохидова И.С. АКВАКУЛЬТУРА ЛОСОСЁВЫХ // Central Asian Academic Journal of Scientific Research. 2021.</w:t>
      </w:r>
    </w:p>
    <w:p>
      <w:pPr>
        <w:numPr>
          <w:ilvl w:val="0"/>
          <w:numId w:val="1003"/>
        </w:numPr>
        <w:pStyle w:val="Compact"/>
      </w:pPr>
      <w:r>
        <w:t xml:space="preserve">Стась И.Н. ПРОЛЕТАРИЗАЦИЯ ПРИРОДЫ: ИНДИГЕННЫЕ НАРОДЫ КРАЙНЕГО СЕВЕРА В ЛЕСНОЙ И РЫБНОЙ ПРОМЫШЛЕННОСТИ (КОНЕЦ 1920-Х - 1930-Е ГГ.) // Вестник Сургутского государственного педагогического университета. 2020.</w:t>
      </w:r>
    </w:p>
    <w:p>
      <w:pPr>
        <w:numPr>
          <w:ilvl w:val="0"/>
          <w:numId w:val="1003"/>
        </w:numPr>
        <w:pStyle w:val="Compact"/>
      </w:pPr>
      <w:r>
        <w:t xml:space="preserve">Михеев И.Е. Структурные особенности ихтиоценозов Забайкалья // Ученые записки Забайкальского государственного университета. Серия: Биологические науки. 2010.</w:t>
      </w:r>
    </w:p>
    <w:p>
      <w:pPr>
        <w:numPr>
          <w:ilvl w:val="0"/>
          <w:numId w:val="1003"/>
        </w:numPr>
        <w:pStyle w:val="Compact"/>
      </w:pPr>
      <w:r>
        <w:t xml:space="preserve">Садырбаева Н.Н. Сезонная динамика зоопланктона водоемов Чиликского прудхоза // Сельскохозяйственные науки и агропромышленный комплекс на рубеже веков. 2015.</w:t>
      </w:r>
    </w:p>
    <w:bookmarkEnd w:id="32"/>
    <w:sectPr>
      <w:footerReference w:type="default" r:id="rId11"/>
      <w:pgSz w:w="11906" w:h="16838" w:orient="portrait"/>
      <w:pgMar w:top="1134" w:right="851" w:bottom="1134" w:left="1701" w:header="708" w:footer="708" w:gutter="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0.xml><?xml version="1.0" encoding="utf-8"?>
<w:ftr xmlns:w="http://schemas.openxmlformats.org/wordprocessingml/2006/main">
  <w:p>
    <w:pPr>
      <w:jc w:val="center"/>
      <w:ind w:left="0" w:right="0" w:firstLine="0"/>
    </w:pPr>
    <w:r>
      <w:t>Город, 2026</w:t>
    </w:r>
  </w:p>
</w:ftr>
</file>

<file path=word/footer1.xml><?xml version="1.0" encoding="utf-8"?>
<w:ftr xmlns:w="http://schemas.openxmlformats.org/wordprocessingml/2006/main">
  <w:p/>
</w:ftr>
</file>

<file path=word/footer2.xml><?xml version="1.0" encoding="utf-8"?>
<w:ftr xmlns:w="http://schemas.openxmlformats.org/wordprocessingml/2006/main" xmlns:r="http://schemas.openxmlformats.org/officeDocument/2006/relationships">
  <w:p>
    <w:pPr>
      <w:jc w:val="center"/>
      <w:ind w:left="0" w:right="0" w:firstLine="0"/>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1</w:t>
    </w:r>
    <w:r>
      <w:rPr>
        <w:shd w:val="clear" w:color="auto" w:fill="FFFFFF"/>
      </w:rPr>
      <w:fldChar w:fldCharType="end"/>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updateFields w:val="true"/>
  <w:doNotShadeFormData/>
</w:settings>
</file>

<file path=word/styles.xml><?xml version="1.0" encoding="utf-8"?>
<w:styles xmlns:r="http://schemas.openxmlformats.org/officeDocument/2006/relationships" xmlns:w="http://schemas.openxmlformats.org/wordprocessingml/2006/main">
  <w:docDefaults>
    <w:rPrDefault>
      <w:rPr>
        <w:color w:val="000000"/>
        <w:rFonts w:ascii="Times New Roman" w:hAnsi="Times New Roman" w:cs="Times New Roman" w:eastAsia="Times New Roman"/>
        <w:sz w:val="28"/>
        <w:szCs w:val="28"/>
        <w:lang w:bidi="ar-SA" w:eastAsia="en-US" w:val="en-US"/>
      </w:rPr>
    </w:rPrDefault>
    <w:pPrDefault>
      <w:pPr>
        <w:jc w:val="both"/>
        <w:spacing w:line="360" w:lineRule="auto"/>
      </w:pPr>
    </w:pPrDefault>
  </w:docDefaults>
  <w:latentStyles w:count="276" w:defLockedState="0" w:defQFormat="0" w:defSemiHidden="0" w:defUIPriority="0" w:defUnhideWhenUsed="0"/>
  <w:style w:default="1" w:styleId="Normal" w:type="paragraph">
    <w:name w:val="Normal"/>
    <w:qFormat/>
    <w:pPr>
      <w:ind w:firstLine="709"/>
      <w:jc w:val="both"/>
      <w:spacing w:line="360" w:lineRule="auto"/>
    </w:pPr>
    <w:rPr>
      <w:color w:val="000000"/>
      <w:szCs w:val="28"/>
      <w:sz w:val="28"/>
      <w:rFonts w:ascii="Times New Roman" w:hAnsi="Times New Roman" w:cs="Times New Roman" w:eastAsia="Times New Roman"/>
    </w:rPr>
  </w:style>
  <w:style w:styleId="BodyText" w:type="paragraph">
    <w:name w:val="Body Text"/>
    <w:basedOn w:val="Normal"/>
    <w:link w:val="BodyTextChar"/>
    <w:pPr>
      <w:ind w:firstLine="709"/>
      <w:jc w:val="both"/>
      <w:spacing w:line="360" w:lineRule="auto"/>
    </w:pPr>
    <w:qFormat/>
    <w:rPr>
      <w:color w:val="000000"/>
      <w:szCs w:val="28"/>
      <w:sz w:val="28"/>
      <w:rFonts w:ascii="Times New Roman" w:hAnsi="Times New Roman" w:cs="Times New Roman" w:eastAsia="Times New Roman"/>
    </w:rPr>
  </w:style>
  <w:style w:customStyle="1" w:styleId="FirstParagraph" w:type="paragraph">
    <w:name w:val="First Paragraph"/>
    <w:basedOn w:val="BodyText"/>
    <w:next w:val="BodyText"/>
    <w:qFormat/>
    <w:pPr>
      <w:ind w:firstLine="709"/>
      <w:jc w:val="both"/>
      <w:spacing w:line="360" w:lineRule="auto"/>
    </w:pPr>
    <w:rPr>
      <w:color w:val="000000"/>
      <w:szCs w:val="28"/>
      <w:sz w:val="28"/>
      <w:rFonts w:ascii="Times New Roman" w:hAnsi="Times New Roman" w:cs="Times New Roman" w:eastAsia="Times New Roman"/>
    </w:rPr>
  </w:style>
  <w:style w:customStyle="1" w:styleId="Compact" w:type="paragraph">
    <w:name w:val="Compact"/>
    <w:basedOn w:val="BodyText"/>
    <w:qFormat/>
    <w:pPr>
      <w:ind w:firstLine="709"/>
      <w:jc w:val="both"/>
      <w:spacing w:line="360" w:lineRule="auto"/>
    </w:pPr>
    <w:rPr>
      <w:color w:val="000000"/>
      <w:szCs w:val="28"/>
      <w:sz w:val="28"/>
      <w:rFonts w:ascii="Times New Roman" w:hAnsi="Times New Roman" w:cs="Times New Roman" w:eastAsia="Times New Roman"/>
    </w:rPr>
  </w:style>
  <w:style w:styleId="Title" w:type="paragraph">
    <w:name w:val="Title"/>
    <w:basedOn w:val="Normal"/>
    <w:next w:val="BodyText"/>
    <w:qFormat/>
    <w:pPr>
      <w:ind w:firstLine="0"/>
      <w:keepNext/>
      <w:keepLines/>
      <w:spacing w:line="360" w:lineRule="auto" w:after="40"/>
      <w:jc w:val="center"/>
    </w:pPr>
    <w:rPr>
      <w:u w:val="none"/>
      <w:caps/>
      <w:rFonts w:ascii="Times New Roman" w:hAnsi="Times New Roman" w:cs="Times New Roman" w:eastAsia="Times New Roman"/>
      <w:b/>
      <w:bCs/>
      <w:color w:val="000000"/>
      <w:sz w:val="28"/>
      <w:szCs w:val="28"/>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ind w:firstLine="0"/>
      <w:jc w:val="center"/>
      <w:keepNext/>
      <w:keepLines/>
      <w:spacing w:line="360" w:lineRule="auto" w:after="50"/>
      <w:outlineLvl w:val="0"/>
    </w:pPr>
    <w:rPr>
      <w:u w:val="none"/>
      <w:caps/>
      <w:rFonts w:ascii="Times New Roman" w:hAnsi="Times New Roman" w:cs="Times New Roman" w:eastAsia="Times New Roman"/>
      <w:b/>
      <w:bCs/>
      <w:color w:val="000000"/>
      <w:sz w:val="28"/>
      <w:szCs w:val="28"/>
    </w:rPr>
  </w:style>
  <w:style w:styleId="Heading2" w:type="paragraph">
    <w:name w:val="Heading 2"/>
    <w:basedOn w:val="Normal"/>
    <w:next w:val="BodyText"/>
    <w:uiPriority w:val="9"/>
    <w:unhideWhenUsed/>
    <w:qFormat/>
    <w:pPr>
      <w:ind w:firstLine="709"/>
      <w:jc w:val="left"/>
      <w:keepNext/>
      <w:keepLines/>
      <w:spacing w:line="360" w:lineRule="auto" w:after="40"/>
      <w:outlineLvl w:val="1"/>
    </w:pPr>
    <w:rPr>
      <w:u w:val="none"/>
      <w:caps w:val="0"/>
      <w:smallCaps w:val="0"/>
      <w:rFonts w:ascii="Times New Roman" w:hAnsi="Times New Roman" w:cs="Times New Roman" w:eastAsia="Times New Roman"/>
      <w:b/>
      <w:bCs/>
      <w:color w:val="000000"/>
      <w:sz w:val="28"/>
      <w:szCs w:val="28"/>
    </w:rPr>
  </w:style>
  <w:style w:styleId="Heading3" w:type="paragraph">
    <w:name w:val="Heading 3"/>
    <w:basedOn w:val="Normal"/>
    <w:next w:val="BodyText"/>
    <w:uiPriority w:val="9"/>
    <w:unhideWhenUsed/>
    <w:qFormat/>
    <w:pPr>
      <w:ind w:firstLine="709"/>
      <w:jc w:val="left"/>
      <w:keepNext/>
      <w:keepLines/>
      <w:spacing w:line="360" w:lineRule="auto" w:before="720" w:after="40"/>
      <w:outlineLvl w:val="2"/>
    </w:pPr>
    <w:rPr>
      <w:u w:val="none"/>
      <w:caps w:val="0"/>
      <w:smallCaps w:val="0"/>
      <w:rFonts w:ascii="Times New Roman" w:hAnsi="Times New Roman" w:cs="Times New Roman" w:eastAsia="Times New Roman"/>
      <w:b/>
      <w:bCs/>
      <w:color w:val="000000"/>
      <w:sz w:val="28"/>
      <w:szCs w:val="28"/>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footer" Target="footer0.xml"/><Relationship Id="rId10" Type="http://schemas.openxmlformats.org/officeDocument/2006/relationships/footer" Target="footer1.xml"/><Relationship Id="rId11" Type="http://schemas.openxmlformats.org/officeDocument/2006/relationships/footer" Target="footer2.xml"/></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2026-09-06T11:13:21Z</dcterms:created>
  <dcterms:modified xsi:type="dcterms:W3CDTF">2026-09-06T11:13:21Z</dcterms:modified>
</cp:coreProperties>
</file>

<file path=docProps/custom.xml><?xml version="1.0" encoding="utf-8"?>
<Properties xmlns="http://schemas.openxmlformats.org/officeDocument/2006/custom-properties" xmlns:vt="http://schemas.openxmlformats.org/officeDocument/2006/docPropsVTypes"/>
</file>