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0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jc w:val="center"/>
        <w:ind w:firstLine="0"/>
      </w:pPr>
      <w:r>
        <w:t>Наименование образовательного учреждения</w:t>
      </w:r>
    </w:p>
    <w:p>
      <w:pPr>
        <w:jc w:val="center"/>
        <w:spacing w:before="2400"/>
        <w:ind w:firstLine="0"/>
      </w:pPr>
      <w:r>
        <w:rPr>
          <w:b/>
          <w:sz w:val="56"/>
          <w:szCs w:val="56"/>
        </w:rPr>
        <w:t>Реферат</w:t>
      </w:r>
    </w:p>
    <w:p>
      <w:pPr>
        <w:jc w:val="center"/>
        <w:ind w:firstLine="0"/>
      </w:pPr>
      <w:r>
        <w:t>на тему</w:t>
      </w:r>
    </w:p>
    <w:p>
      <w:pPr>
        <w:jc w:val="center"/>
        <w:spacing w:before="240"/>
        <w:ind w:firstLine="0"/>
      </w:pPr>
      <w:r>
        <w:rPr>
          <w:b/>
          <w:sz w:val="28"/>
          <w:szCs w:val="28"/>
        </w:rPr>
        <w:t>ФУНКЦИОНАЛЬНЫЕ СИСТЕМЫ ЧЕЛОВЕЧЕСКОГО ОРГАНИЗМА</w:t>
      </w:r>
    </w:p>
    <w:p>
      <w:pPr>
        <w:spacing w:before="3600"/>
        <w:ind w:firstLine="0"/>
      </w:pPr>
    </w:p>
    <w:p>
      <w:pPr>
        <w:jc w:val="left"/>
        <w:ind w:left="6500" w:firstLine="0"/>
      </w:pPr>
      <w:r>
        <w:t>Выполнил:</w:t>
      </w:r>
    </w:p>
    <w:p>
      <w:pPr>
        <w:jc w:val="left"/>
        <w:ind w:left="6500" w:firstLine="0"/>
      </w:pPr>
      <w:r>
        <w:t>ФИО</w:t>
      </w:r>
    </w:p>
    <w:p>
      <w:pPr>
        <w:spacing w:before="240"/>
        <w:ind w:firstLine="0"/>
      </w:pPr>
    </w:p>
    <w:p>
      <w:pPr>
        <w:jc w:val="left"/>
        <w:ind w:left="6500" w:firstLine="0"/>
      </w:pPr>
      <w:r>
        <w:t>Руководитель:</w:t>
      </w:r>
    </w:p>
    <w:p>
      <w:pPr>
        <w:jc w:val="left"/>
        <w:ind w:left="6500" w:firstLine="0"/>
      </w:pPr>
      <w:r>
        <w:t>ФИО</w:t>
      </w:r>
    </w:p>
    <w:p>
      <w:pPr>
        <w:sectPr>
          <w:footerReference w:type="default" r:id="rId9"/>
          <w:pgSz w:w="11906" w:h="16838" w:orient="portrait"/>
          <w:pgMar w:top="1134" w:right="851" w:bottom="1134" w:left="1701" w:header="708" w:footer="708" w:gutter="0"/>
          <w:type w:val="nextPage"/>
        </w:sectPr>
      </w:pPr>
    </w:p>
    <w:bookmarkStart w:id="20" w:name="toc"/>
    <w:p>
      <w:pPr>
        <w:spacing w:line="360" w:lineRule="auto" w:after="50" w:afterAutospacing="0" w:beforeAutospacing="0"/>
        <w:pStyle w:val="Heading1"/>
      </w:pPr>
      <w:r>
        <w:t xml:space="preserve">СОДЕРЖАНИЕ</w:t>
      </w:r>
    </w:p>
    <w:p>
      <w:pPr>
        <w:jc w:val="left"/>
        <w:ind w:firstLine="0"/>
        <w:tabs>
          <w:tab w:val="right" w:leader="dot" w:pos="9354"/>
        </w:tabs>
      </w:pPr>
      <w:hyperlink w:anchor="sec-1" w:history="1">
        <w:r>
          <w:rPr>
            <w:color w:val="000000"/>
            <w:u w:val="none"/>
            <w:rStyle w:val="Hyperlink"/>
          </w:rPr>
          <w:t>ВВЕДЕНИЕ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sec-1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2" w:history="1">
        <w:r>
          <w:rPr>
            <w:color w:val="000000"/>
            <w:u w:val="none"/>
            <w:rStyle w:val="Hyperlink"/>
          </w:rPr>
          <w:t>1. Общие принципы организации тела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sec-2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3" w:history="1">
        <w:r>
          <w:rPr>
            <w:color w:val="000000"/>
            <w:u w:val="none"/>
            <w:rStyle w:val="Hyperlink"/>
          </w:rPr>
          <w:t>2. Клеточные основы жизнедеятельности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sec-3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4" w:history="1">
        <w:r>
          <w:rPr>
            <w:color w:val="000000"/>
            <w:u w:val="none"/>
            <w:rStyle w:val="Hyperlink"/>
          </w:rPr>
          <w:t>3. Ткани и органы человека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sec-4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5" w:history="1">
        <w:r>
          <w:rPr>
            <w:color w:val="000000"/>
            <w:u w:val="none"/>
            <w:rStyle w:val="Hyperlink"/>
          </w:rPr>
          <w:t>4. Нервная система: строение и функции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sec-5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6" w:history="1">
        <w:r>
          <w:rPr>
            <w:color w:val="000000"/>
            <w:u w:val="none"/>
            <w:rStyle w:val="Hyperlink"/>
          </w:rPr>
          <w:t>5. Пищеварительная система и метаболизм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sec-6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7" w:history="1">
        <w:r>
          <w:rPr>
            <w:color w:val="000000"/>
            <w:u w:val="none"/>
            <w:rStyle w:val="Hyperlink"/>
          </w:rPr>
          <w:t>6. Дыхательная и кровеносная системы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sec-7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8" w:history="1">
        <w:r>
          <w:rPr>
            <w:color w:val="000000"/>
            <w:u w:val="none"/>
            <w:rStyle w:val="Hyperlink"/>
          </w:rPr>
          <w:t>7. Опорно-двигательный аппарат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sec-8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9" w:history="1">
        <w:r>
          <w:rPr>
            <w:color w:val="000000"/>
            <w:u w:val="none"/>
            <w:rStyle w:val="Hyperlink"/>
          </w:rPr>
          <w:t>8. Эндокринная регуляция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sec-9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10" w:history="1">
        <w:r>
          <w:rPr>
            <w:color w:val="000000"/>
            <w:u w:val="none"/>
            <w:rStyle w:val="Hyperlink"/>
          </w:rPr>
          <w:t>9. Выделительная и покровная системы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sec-10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11" w:history="1">
        <w:r>
          <w:rPr>
            <w:color w:val="000000"/>
            <w:u w:val="none"/>
            <w:rStyle w:val="Hyperlink"/>
          </w:rPr>
          <w:t>10. Репродуктивная система человека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sec-11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sec-12" w:history="1">
        <w:r>
          <w:rPr>
            <w:color w:val="000000"/>
            <w:u w:val="none"/>
            <w:rStyle w:val="Hyperlink"/>
          </w:rPr>
          <w:t>ЗАКЛЮЧЕНИЕ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sec-12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jc w:val="left"/>
        <w:ind w:firstLine="0"/>
        <w:tabs>
          <w:tab w:val="right" w:leader="dot" w:pos="9354"/>
        </w:tabs>
      </w:pPr>
      <w:hyperlink w:anchor="bibliography" w:history="1">
        <w:r>
          <w:rPr>
            <w:color w:val="000000"/>
            <w:u w:val="none"/>
            <w:rStyle w:val="Hyperlink"/>
          </w:rPr>
          <w:t>СПИСОК ИСПОЛЬЗОВАННЫХ ИСТОЧНИКОВ</w:t>
        </w:r>
      </w:hyperlink>
      <w:r>
        <w:tab/>
      </w: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instrText xml:space="preserve"> PAGEREF bibliography \h </w:instrText>
      </w:r>
      <w:r>
        <w:rPr>
          <w:shd w:val="clear" w:color="auto" w:fill="FFFFFF"/>
        </w:rPr>
        <w:fldChar w:fldCharType="separate"/>
      </w:r>
      <w:r>
        <w:rPr>
          <w:shd w:val="clear" w:color="auto" w:fill="FFFFFF"/>
        </w:rPr>
        <w:t>1</w:t>
      </w:r>
      <w:r>
        <w:rPr>
          <w:shd w:val="clear" w:color="auto" w:fill="FFFFFF"/>
        </w:rPr>
        <w:fldChar w:fldCharType="end"/>
      </w:r>
    </w:p>
    <w:p>
      <w:pPr>
        <w:sectPr>
          <w:footerReference w:type="default" r:id="rId10"/>
          <w:pgSz w:w="11906" w:h="16838" w:orient="portrait"/>
          <w:pgMar w:top="1134" w:right="851" w:bottom="1134" w:left="1701" w:header="708" w:footer="708" w:gutter="0"/>
          <w:type w:val="nextPage"/>
        </w:sectPr>
      </w:pPr>
    </w:p>
    <w:bookmarkEnd w:id="20"/>
    <w:bookmarkStart w:id="31" w:name="sec-1"/>
    <w:p>
      <w:pPr>
        <w:spacing w:line="360" w:lineRule="auto" w:after="50" w:afterAutospacing="0" w:beforeAutospacing="0"/>
        <w:pStyle w:val="Heading1"/>
      </w:pPr>
      <w:r>
        <w:t xml:space="preserve">ВВЕДЕНИЕ</w:t>
      </w:r>
    </w:p>
    <w:p>
      <w:pPr>
        <w:pStyle w:val="FirstParagraph"/>
      </w:pPr>
      <w:r>
        <w:rPr>
          <w:bCs/>
          <w:b/>
        </w:rPr>
        <w:t xml:space="preserve">Актуальность темы</w:t>
      </w:r>
      <w:r>
        <w:t xml:space="preserve"> </w:t>
      </w:r>
      <w:r>
        <w:t xml:space="preserve">обусловлена выдающейся сложностью и саморегулирующейся природой человеческого тела, которое представляет собой гармоничную совокупность взаимосвязанных систем. Понимание механизмов, лежащих в основе его функционирования, имеет фундаментальное значение не только для развития медицины и биологии, но и для каждого человека в контексте сохранения здоровья, профилактики заболеваний и поддержания высокого качества жизни. Изучение физиологии и анатомии человека позволяет осознать уникальность и эффективность биологических процессов, которые обеспечивают наше существование, адаптацию к окружающей среде и способность к воспроизведению. Эти знания формируют основу для целенаправленного воздействия на организм в случае патологий и для оптимизации его деятельности в различных условиях, от повседневной активности до экстремальных нагрузок. Расширение наших представлений о работе тела открывает новые горизонты в биотехнологии, фармакологии и индивидуализированной медицине.</w:t>
      </w:r>
    </w:p>
    <w:p>
      <w:pPr>
        <w:pStyle w:val="BodyText"/>
      </w:pPr>
      <w:r>
        <w:rPr>
          <w:bCs/>
          <w:b/>
        </w:rPr>
        <w:t xml:space="preserve">Целью работы</w:t>
      </w:r>
      <w:r>
        <w:t xml:space="preserve"> </w:t>
      </w:r>
      <w:r>
        <w:t xml:space="preserve">является комплексное рассмотрение основных функциональных систем человеческого организма, анализ принципов их строения, механизмов взаимодействия и ключевых функций, обеспечивающих гомеостаз и жизнедеятельность. Будут детально описаны как индивидуальные системы, так и общие законы их интеграции, позволяющие организму выступать как единое целое. Также целью является формирование систематизированного представления о том, как внутренние и внешние факторы влияют на функциональное состояние организма.</w:t>
      </w:r>
    </w:p>
    <w:p>
      <w:pPr>
        <w:pStyle w:val="BodyText"/>
      </w:pPr>
      <w:r>
        <w:rPr>
          <w:bCs/>
          <w:b/>
        </w:rPr>
        <w:t xml:space="preserve">Методом исследования</w:t>
      </w:r>
      <w:r>
        <w:t xml:space="preserve"> </w:t>
      </w:r>
      <w:r>
        <w:t xml:space="preserve">послужил анализ и синтез информации, полученной из современной научной и учебной литературы по анатомии, физиологии и биохимии человека, а также обзор актуальных публикаций и докладов в области биологии и медицины. Исследование носит теоретический характер и базируется на обобщении данных, представленных ведущими отечественными и зарубежными учеными. В работе используются системный подход для анализа сложных биологических структур и функций, а также компаративный метод для сопоставления различных взглядов и теорий.</w:t>
      </w:r>
    </w:p>
    <w:p>
      <w:r>
        <w:br w:type="page"/>
      </w:r>
    </w:p>
    <w:bookmarkStart w:id="21" w:name="sec-2"/>
    <w:p>
      <w:pPr>
        <w:spacing w:line="360" w:lineRule="auto" w:after="40" w:afterAutospacing="0" w:beforeAutospacing="0"/>
        <w:pStyle w:val="Heading2"/>
      </w:pPr>
      <w:r>
        <w:t xml:space="preserve">1. Общие принципы организации тела</w:t>
      </w:r>
    </w:p>
    <w:p>
      <w:pPr>
        <w:pStyle w:val="FirstParagraph"/>
      </w:pPr>
      <w:r>
        <w:t xml:space="preserve">Человеческое тело представляет собой сложную и высокоорганизованную биологическую систему [1], функционирующую по принципу иерархического строения и взаимосвязанности всех ее компонентов. Эта многоуровневая организация обеспечивает выполнение разнообразных функций, начиная от клеточного уровня и заканчивая деятельностью всего организма. Понимание данных принципов является основополагающим для изучения физиологии и анатомии.</w:t>
      </w:r>
    </w:p>
    <w:p>
      <w:pPr>
        <w:pStyle w:val="BodyText"/>
      </w:pPr>
      <w:r>
        <w:t xml:space="preserve">На самом фундаментальном, химическом уровне, организм состоит из атомов [2], которые формируют молекулы (вода, белки, липиды, углеводы, нуклеиновые кислоты), являющиеся строительными блоками всех живых структур. Эти молекулы объединяются в органеллы, выполняющие специфические функции внутри клетки. Клеточный уровень является ключевым, поскольку клетка — это основная структурно-функциональная единица жизни, способная к самовоспроизведению, росту и обмену веществ. Специализированные клетки, такие как нейроны, миоциты или адипоциты, формируют ткани.</w:t>
      </w:r>
    </w:p>
    <w:p>
      <w:pPr>
        <w:pStyle w:val="BodyText"/>
      </w:pPr>
      <w:r>
        <w:t xml:space="preserve">Следующий уровень — тканевый, где группы клеток со сходной структурой и функцией объединяются [2]. Выделяют четыре основных типа тканей: эпителиальную (покрытие, защита, секреция), соединительную (поддержка, связывание, защита), мышечную (движение) и нервную (передача сигналов, координация). Различные ткани, объединяясь, образуют органы, такие как сердце, легкие, печень или головной мозг, каждый из которых выполняет более сложные и специализированные функции. Наконец, органы, работающие сообща для выполнения крупной физиологической задачи, формируют системы органов (например, пищеварительная, дыхательная, нервная системы), которые в своей совокупности и интеграции составляют целостный организм.</w:t>
      </w:r>
    </w:p>
    <w:p>
      <w:pPr>
        <w:pStyle w:val="BodyText"/>
      </w:pPr>
      <w:r>
        <w:t xml:space="preserve">Наряду со структурной организацией, функционирование тела регулируется несколькими фундаментальными принципами [3]: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Гомеостаз:</w:t>
      </w:r>
      <w:r>
        <w:t xml:space="preserve"> </w:t>
      </w:r>
      <w:r>
        <w:t xml:space="preserve">Это краеугольный камень физиологии, описывающий способность организма поддерживать относительно стабильные внутренние условия (температуру, уровень pH, концентрацию глюкозы) несмотря на постоянные изменения во внешней и внутренней среде. Этот динамический баланс достигается за счет сложных систем обратной связи, в основном, отрицательной.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Интеграция и координация:</w:t>
      </w:r>
      <w:r>
        <w:t xml:space="preserve"> </w:t>
      </w:r>
      <w:r>
        <w:t xml:space="preserve">Все системы организма функционируют не изолированно, а в тесной взаимосвязи и координации. Главными регуляторными системами являются нервная и эндокринная, обеспечивающие быструю и точную передачу информации и долгосрочное гормональное регулирование соответственно.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Адаптация:</w:t>
      </w:r>
      <w:r>
        <w:t xml:space="preserve"> </w:t>
      </w:r>
      <w:r>
        <w:t xml:space="preserve">Человеческий организм обладает высокой способностью адаптироваться к изменяющимся условиям среды (физические нагрузки, изменения климата, питание). Механизмы адаптации могут быть краткосрочными и долгосрочными, направленными на поддержание жизнеспособности.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Метаболизм:</w:t>
      </w:r>
      <w:r>
        <w:t xml:space="preserve"> </w:t>
      </w:r>
      <w:r>
        <w:t xml:space="preserve">Совокупность всех биохимических реакций, происходящих в организме, включая анаболизм (синтез сложных веществ) и катаболизм (распад веществ с высвобождением энергии). Метаболизм обеспечивает энергией для всех жизненно важных процессов и поставку строительных материалов.</w:t>
      </w:r>
    </w:p>
    <w:p>
      <w:pPr>
        <w:numPr>
          <w:ilvl w:val="0"/>
          <w:numId w:val="1001"/>
        </w:numPr>
      </w:pPr>
      <w:r>
        <w:rPr>
          <w:bCs/>
          <w:b/>
        </w:rPr>
        <w:t xml:space="preserve">Саморегуляция и регенерация:</w:t>
      </w:r>
      <w:r>
        <w:t xml:space="preserve"> </w:t>
      </w:r>
      <w:r>
        <w:t xml:space="preserve">Организм способен самостоятельно корректировать отклонения от нормы и восстанавливать поврежденные ткани. Эти процессы обеспечивают устойчивость и долговечность биологической системы, хотя их эффективность варьируется.</w:t>
      </w:r>
    </w:p>
    <w:p>
      <w:pPr>
        <w:pStyle w:val="FirstParagraph"/>
      </w:pPr>
      <w:r>
        <w:t xml:space="preserve">Эти принципы не только объясняют, как тело функционирует в норме, но и предоставляют основу для понимания механизмов развития патологий и методов их коррекции, демонстрируя уникальную сложность и жизнеспособность человеческого организма.</w:t>
      </w:r>
    </w:p>
    <w:p>
      <w:r>
        <w:br w:type="page"/>
      </w:r>
    </w:p>
    <w:bookmarkEnd w:id="21"/>
    <w:bookmarkStart w:id="22" w:name="sec-3"/>
    <w:p>
      <w:pPr>
        <w:spacing w:line="360" w:lineRule="auto" w:after="40" w:afterAutospacing="0" w:beforeAutospacing="0"/>
        <w:pStyle w:val="Heading2"/>
      </w:pPr>
      <w:r>
        <w:t xml:space="preserve">2. Клеточные основы жизнедеятельности</w:t>
      </w:r>
    </w:p>
    <w:p>
      <w:pPr>
        <w:pStyle w:val="FirstParagraph"/>
      </w:pPr>
      <w:r>
        <w:t xml:space="preserve">Начнем с определения клетки как основной структурно-функциональной единицы любого живого организма [2], включая человека. Человеческий организм представляет собой сложноорганизованную систему, состоящую из триллионов клеток различных типов, каждая из которых выполняет специализированные функции, внося свой вклад в поддержание гомеостаза и жизнедеятельности. Подобно миниатюрным городам, клетки обладают внутренней организацией, позволяющей им выполнять множество жизненно важных процессов. Все соматические клетки человека являются эукариотическими [2] и имеют общую базовую структуру. Их внешнюю границу формирует полупроницаемая плазматическая мембрана, регулирующая обмен веществ с окружающей средой и обеспечивающая межклеточные взаимодействия. Внутри клетки находится цитоплазма, заполненная цитозолем и многочисленными органеллами, каждая из которых специализирована на определенной задаче. Центральным элементом большинства клеток является ядро, содержащее генетический материал – ДНК, организованный в хромосомы. Ядро контролирует все клеточные процессы, включая рост, метаболизм и размножение. Важнейшими органеллами, обеспечивающими метаболические нужды клетки, являются митохондрии, которые путем клеточного дыхания генерируют аденозинтрифосфат (АТФ) – основной источник энергии. Эндоплазматический ретикулум и аппарат Гольджи участвуют в синтезе, модификации и транспорте белков и липидов. Рибосомы осуществляют синтез белков в соответствии с инструкциями, закодированными в мРНК. Лизосомы выполняют функции утилизации клеточных отходов и переваривания макромолекул, а пероксисомы нейтрализуют токсичные вещества. Клеточная жизнедеятельность включает в себя ряд фундаментальных процессов: -</w:t>
      </w:r>
      <w:r>
        <w:t xml:space="preserve"> </w:t>
      </w:r>
      <w:r>
        <w:rPr>
          <w:bCs/>
          <w:b/>
        </w:rPr>
        <w:t xml:space="preserve">Метаболизм:</w:t>
      </w:r>
      <w:r>
        <w:t xml:space="preserve"> </w:t>
      </w:r>
      <w:r>
        <w:t xml:space="preserve">Совокупность химических реакций, обеспечивающих синтез (анаболизм) и распад (катаболизм) веществ, необходимых для роста, поддержания структуры и выполнения функций. -</w:t>
      </w:r>
      <w:r>
        <w:t xml:space="preserve"> </w:t>
      </w:r>
      <w:r>
        <w:rPr>
          <w:bCs/>
          <w:b/>
        </w:rPr>
        <w:t xml:space="preserve">Рост и размножение:</w:t>
      </w:r>
      <w:r>
        <w:t xml:space="preserve"> </w:t>
      </w:r>
      <w:r>
        <w:t xml:space="preserve">Способность клеток увеличиваться в размерах и делиться (митоз) для формирования новых клеток, что критически важно для роста организма, восстановления тканей и воспроизводства. -</w:t>
      </w:r>
      <w:r>
        <w:t xml:space="preserve"> </w:t>
      </w:r>
      <w:r>
        <w:rPr>
          <w:bCs/>
          <w:b/>
        </w:rPr>
        <w:t xml:space="preserve">Раздражимость и адаптация:</w:t>
      </w:r>
      <w:r>
        <w:t xml:space="preserve"> </w:t>
      </w:r>
      <w:r>
        <w:t xml:space="preserve">Способность реагировать на внешние и внутренние стимулы (химические, механические, электрические) и адаптироваться к изменяющимся условиям. -</w:t>
      </w:r>
      <w:r>
        <w:t xml:space="preserve"> </w:t>
      </w:r>
      <w:r>
        <w:rPr>
          <w:bCs/>
          <w:b/>
        </w:rPr>
        <w:t xml:space="preserve">Дифференцировка:</w:t>
      </w:r>
      <w:r>
        <w:t xml:space="preserve"> </w:t>
      </w:r>
      <w:r>
        <w:t xml:space="preserve">Процесс специализации недифференцированных (стволовых) клеток в различные типы клеток (например, нервные, мышечные, эпителиальные) с уникальными морфологическими и функциональными характеристиками. Таким образом, каждая клетка, несмотря на свою микроскопическую величину, является сложной автономной системой, функционирующей в строгой координации с другими. Их организованное взаимодействие, специализация и способность к саморегуляции формируют основу тканей, органов и в конечном итоге – сложных функциональных систем человеческого организма. Именно на клеточном уровне начинаются и осуществляются все базовые процессы, от которых зависит здоровье и жизнеспособность всего тела.</w:t>
      </w:r>
    </w:p>
    <w:p>
      <w:r>
        <w:br w:type="page"/>
      </w:r>
    </w:p>
    <w:bookmarkEnd w:id="22"/>
    <w:bookmarkStart w:id="23" w:name="sec-4"/>
    <w:p>
      <w:pPr>
        <w:spacing w:line="360" w:lineRule="auto" w:after="40" w:afterAutospacing="0" w:beforeAutospacing="0"/>
        <w:pStyle w:val="Heading2"/>
      </w:pPr>
      <w:r>
        <w:t xml:space="preserve">3. Ткани и органы человека</w:t>
      </w:r>
    </w:p>
    <w:p>
      <w:pPr>
        <w:pStyle w:val="FirstParagraph"/>
      </w:pPr>
      <w:r>
        <w:t xml:space="preserve">Последовательное усложнение организации материи в живых системах приводит от клеточного уровня к тканям, которые представляют собой следующее, более высокое структурно-функциональное звено [2]. Ткани — это группы клеток, сходных по строению, происхождению и выполняемым функциям, объединенные межклеточным веществом. Они формируют основу для создания органов и обеспечивают специализацию различных частей организма. В человеческом теле выделяют четыре основные типа тканей: эпителиальную, соединительную, мышечную и нервную [17].</w:t>
      </w:r>
    </w:p>
    <w:p>
      <w:pPr>
        <w:pStyle w:val="BodyText"/>
      </w:pPr>
      <w:r>
        <w:t xml:space="preserve">Эпителиальная ткань выполняет защитную, секреторную, выделительную и абсорбционную функции, образуя покровы тела (кожа), выстилки полых органов (кишечник, дыхательные пути) и формируя большинство желез. Её клетки плотно прилегают друг к другу, образуя барьеры. Соединительная ткань, напротив, характеризуется обилием межклеточного вещества и служит для поддержания, связывания, защиты и изоляции органов, а также для транспорта веществ. К ней относятся кости, хрящи, кровь, жировая ткань, сухожилия и связки. Мышечная ткань ответственна за двигательные функции организма благодаря способности своих клеток к сокращению. Различают три её вида: скелетную (произвольные движения), гладкую (движение внутренних органов) и сердечную (автоматическое сокращение сердца). Нервная ткань обеспечивает передачу, обработку и хранение информации, формируя основу для регуляции всех процессов жизнедеятельности и адаптации к изменяющимся условиям. Она состоит из нейронов, способных генерировать и проводить нервные импульсы, и глиальных клеток, выполняющих вспомогательные функции. Обзор типов тканей представлен в таблице:</w:t>
      </w:r>
    </w:p>
    <w:p>
      <w:pPr>
        <w:jc w:val="left"/>
        <w:ind w:firstLine="0"/>
        <w:spacing w:after="120"/>
      </w:pPr>
      <w:r>
        <w:rPr>
          <w:b/>
        </w:rPr>
        <w:t>Таблица 1 – Типы тканей человека: функции и локализация</w:t>
      </w:r>
    </w:p>
    <w:tbl>
      <w:tblPr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jc w:val="center"/>
        <w:tblLayout w:type="autofit"/>
        <w:tblStyle w:val="TableGrid"/>
        <w:tblW w:w="9354" w:type="dxa"/>
        <w:tblLook w:firstRow="1" w:lastRow="0" w:firstColumn="0" w:lastColumn="0" w:noHBand="0" w:noVBand="0" w:val="0020"/>
      </w:tblPr>
      <w:tblGrid>
        <w:gridCol w:w="1708"/>
        <w:gridCol w:w="2795"/>
        <w:gridCol w:w="3416"/>
      </w:tblGrid>
      <w:tr>
        <w:trPr>
          <w:tblHeader w:val="true"/>
        </w:trPr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Тип ткани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Основные функции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Примеры локализации</w:t>
            </w:r>
          </w:p>
        </w:tc>
      </w:tr>
      <w:tr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Эпителиальная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Защита, секреция, абсорбция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Кожа, выстилка органов, железы</w:t>
            </w:r>
          </w:p>
        </w:tc>
      </w:tr>
      <w:tr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Соединительная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Поддержка, связывание, защита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Кости, хрящи, кровь, жировая ткань</w:t>
            </w:r>
          </w:p>
        </w:tc>
      </w:tr>
      <w:tr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Мышечная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Движение, поддержание позы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Скелетные мышцы, сердце, стенки органов</w:t>
            </w:r>
          </w:p>
        </w:tc>
      </w:tr>
      <w:tr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Нервная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Передача импульсов, регуляция</w:t>
            </w:r>
          </w:p>
        </w:tc>
        <w:tc>
          <w:tcPr>
            <w:vAlign w:val="center"/>
          </w:tcPr>
          <w:p>
            <w:pPr>
              <w:ind w:firstLine="0"/>
              <w:pStyle w:val="Compact"/>
              <w:jc w:val="center"/>
            </w:pPr>
            <w:r>
              <w:rPr>
                <w:sz w:val="24"/>
                <w:szCs w:val="24"/>
              </w:rPr>
              <w:t xml:space="preserve">Головной и спинной мозг, нервы</w:t>
            </w:r>
          </w:p>
        </w:tc>
      </w:tr>
    </w:tbl>
    <w:p>
      <w:pPr>
        <w:pStyle w:val="BodyText"/>
      </w:pPr>
      <w:r>
        <w:t xml:space="preserve">Орган представляет собой анатомически обособленную часть организма, состоящую из нескольких типов тканей, которые функционируют совместно для выполнения специфической задачи. Например, желудок включает эпителиальную ткань для выстилки и секреции ферментов, мышечную ткань для перемешивания пищи, соединительную ткань для структуры и поддержки, а также нервную ткань [17] для регуляции. Таким образом, органы обеспечивают более сложную и интегрированную деятельность, чем отдельные ткани. Дальнейшее объединение органов по принципу общности функций приводит к формированию систем органов, таких как пищеварительная, дыхательная или нервная, которые работают согласованно, поддерживая гомеостаз и обеспечивая жизнедеятельность организма в целом.</w:t>
      </w:r>
    </w:p>
    <w:p>
      <w:r>
        <w:br w:type="page"/>
      </w:r>
    </w:p>
    <w:bookmarkEnd w:id="23"/>
    <w:bookmarkStart w:id="24" w:name="sec-5"/>
    <w:p>
      <w:pPr>
        <w:spacing w:line="360" w:lineRule="auto" w:after="40" w:afterAutospacing="0" w:beforeAutospacing="0"/>
        <w:pStyle w:val="Heading2"/>
      </w:pPr>
      <w:r>
        <w:t xml:space="preserve">4. Нервная система: строение и функции</w:t>
      </w:r>
    </w:p>
    <w:p>
      <w:pPr>
        <w:pStyle w:val="FirstParagraph"/>
      </w:pPr>
      <w:r>
        <w:t xml:space="preserve">Нервная система представляет собой наиболее сложную и высокоорганизованную функциональную систему человеческого организма [1], выполняющую роль центрального координатора и интегратора всех физиологических процессов. Её основное предназначение – обеспечение быстрой и адекватной реакции организма на изменения как во внутренней, так и во внешней среде, поддержание гомеостаза, а также осуществление высших когнитивных функций, таких как мышление, память и эмоции. Эта система выступает в качестве основной сети коммуникаций, благодаря которой различные части тела могут взаимодействовать друг с другом и с внешним миром.</w:t>
      </w:r>
    </w:p>
    <w:p>
      <w:pPr>
        <w:pStyle w:val="BodyText"/>
      </w:pPr>
      <w:r>
        <w:t xml:space="preserve">Основной структурной и функциональной единицей нервной системы является нейрон [2] — специализированная клетка, способная генерировать и передавать электрические импульсы, известные как нервные потенциалы или потенциалы действия. Типичный нейрон состоит из тела (сомы), многочисленных коротких разветвленных отростков — дендритов, принимающих сигналы, и одного длинного отростка — аксона, который передаёт сигналы от тела нейрона к другим клеткам. Передача информации между нейронами или между нейроном и эффекторной клеткой (например, мышечной или железистой) происходит в специализированных контактах, называемых синапсами, посредством высвобождения химических посредников — нейромедиаторов. Помимо нейронов, нервная ткань включает глиальные клетки (нейроглия), которые выполняют вспомогательные функции, обеспечивая опору, питание, изоляцию и защиту нейронов.</w:t>
      </w:r>
    </w:p>
    <w:p>
      <w:pPr>
        <w:pStyle w:val="BodyText"/>
      </w:pPr>
      <w:r>
        <w:t xml:space="preserve">По своей организации нервная система подразделяется на две основные части: центральную нервную систему (ЦНС) и периферическую нервную систему (ПНС) [4]. ЦНС включает головной и спинной мозг, которые являются главными центрами обработки информации и принятия решений. Головной мозг отвечает за выполнение сложнейших функций, таких как анализ сенсорной информации, управление движениями, эмоции, речь и сознание. Спинной мозг служит важным путём для передачи нервных импульсов между головным мозгом и остальными частями тела, а также способен самостоятельно осуществлять рефлекторные реакции.</w:t>
      </w:r>
    </w:p>
    <w:p>
      <w:pPr>
        <w:pStyle w:val="BodyText"/>
      </w:pPr>
      <w:r>
        <w:t xml:space="preserve">ПНС состоит из нервов, которые отходят от ЦНС и иннервируют все органы и ткани организма. Она обеспечивает сбор сенсорной информации от рецепторов и передачу двигательных команд к мышцам и железам. ПНС, в свою очередь, делится на соматическую и вегетативную (автономную) нервные системы. Соматическая нервная система регулирует произвольные движения скелетных мышц и отвечает за восприятие внешних стимулов. Вегетативная нервная система контролирует непроизвольные функции внутренних органов, такие как сердцебиение, дыхание, пищеварение и секреция желёз, поддерживая тем самым внутреннее равновесие.</w:t>
      </w:r>
    </w:p>
    <w:p>
      <w:pPr>
        <w:pStyle w:val="BodyText"/>
      </w:pPr>
      <w:r>
        <w:t xml:space="preserve">Вегетативная нервная система подразделяется на симпатический и парасимпатический отделы [6]. Симпатический отдел активируется в стрессовых ситуациях, подготавливая организм к «борьбе или бегству»: он увеличивает частоту сердечных сокращений, расширяет зрачки и перераспределяет кровоток к мышцам. Парасимпатический отдел, напротив, действует в условиях покоя, способствуя процессам восстановления и накопления энергии, замедляя сердцебиение и стимулируя пищеварение. Взаимодействие этих двух отделов обеспечивает тонкую регуляцию функций внутренних органов и адаптацию организма к меняющимся условиям среды.</w:t>
      </w:r>
    </w:p>
    <w:p>
      <w:r>
        <w:br w:type="page"/>
      </w:r>
    </w:p>
    <w:bookmarkEnd w:id="24"/>
    <w:bookmarkStart w:id="25" w:name="sec-6"/>
    <w:p>
      <w:pPr>
        <w:spacing w:line="360" w:lineRule="auto" w:after="40" w:afterAutospacing="0" w:beforeAutospacing="0"/>
        <w:pStyle w:val="Heading2"/>
      </w:pPr>
      <w:r>
        <w:t xml:space="preserve">5. Пищеварительная система и метаболизм</w:t>
      </w:r>
    </w:p>
    <w:p>
      <w:pPr>
        <w:pStyle w:val="FirstParagraph"/>
      </w:pPr>
      <w:r>
        <w:t xml:space="preserve">Пищеварительная система является одной из ключевых функциональных систем организма [2], обеспечивающей трансформацию потребляемой пищи в энергию и строительные материалы, необходимые для поддержания гомеостаза и жизнедеятельности. Этот сложный процесс включает в себя механическую и химическую обработку пищи, всасывание питательных веществ и вывод непереваренных остатков.</w:t>
      </w:r>
    </w:p>
    <w:p>
      <w:pPr>
        <w:pStyle w:val="BodyText"/>
      </w:pPr>
      <w:r>
        <w:t xml:space="preserve">Процесс пищеварения начинается в ротовой полости [28], где происходит механическое измельчение пищи и начальный химический распад углеводов под действием амилазы слюны. Затем пищевой комок через пищевод попадает в желудок, где под влиянием соляной кислоты и фермента пепсина начинается денатурация и протеолиз белков. Желудочная среда также выполняет бактерицидную функцию. Частично переваренная пища, называемая химусом, затем поступает в тонкий кишечник – центральный орган пищеварения и всасывания. Здесь происходит окончательное расщепление всех основных групп органических веществ: углеводов до моносахаридов, белков до аминокислот, а жиров до глицерина и жирных кислот. В этом участвуют многочисленные ферменты, продуцируемые поджелудочной железой (амилаза, липаза, протеазы) и собственной стенкой тонкого кишечника. Желчь, вырабатываемая печенью и накапливаемая в желчном пузыре, играет важнейшую роль в эмульгировании жиров, подготавливая их к расщеплению липазой.</w:t>
      </w:r>
    </w:p>
    <w:p>
      <w:pPr>
        <w:pStyle w:val="BodyText"/>
      </w:pPr>
      <w:r>
        <w:t xml:space="preserve">Всасывание большинства питательных веществ осуществляется через специализированные структуры тонкого кишечника [15] – ворсинки и микроворсинки, значительно увеличивающие площадь абсорбции. После всасывания питательные вещества транспортируются кровью и лимфой к клеткам организма. Непереваренные остатки и вода поступают в толстый кишечник, где происходит интенсивная абсорбция воды и электролитов, а также формирование каловых масс. Микрофлора толстого кишечника синтезирует ряд важных витаминов (например, K и некоторые витамины группы B) и участвует в метаболизме неперевариваемых пищевых волокон.</w:t>
      </w:r>
    </w:p>
    <w:p>
      <w:pPr>
        <w:pStyle w:val="BodyText"/>
      </w:pPr>
      <w:r>
        <w:t xml:space="preserve">Метаболизм, или обмен веществ, представляет собой совокупность всех химических реакций, происходящих в живых организмах для поддержания жизни [17]. Он делится на две основные категории: катаболизм и анаболизм. Катаболизм – это расщепление сложных молекул (таких как глюкоза, аминокислоты, жирные кислоты), полученных в результате пищеварения, до более простых, сопровождающееся высвобождением энергии, большая часть которой запасается в виде молекул аденозинтрифосфата (АТФ). Анаболизм – это процесс синтеза сложных молекул (например, белков, гликогена, липидов) из более простых с затратой энергии АТФ. Таким образом, продукты пищеварения служат субстратами для клеточных метаболических путей. Центральное место в энергетическом метаболизме занимает глюкоза, которая через гликолиз, цикл Кребса и окислительное фосфорилирование полностью окисляется с образованием большого количества АТФ. Жирные кислоты и аминокислоты также могут быть включены в эти пути. Регуляция метаболизма осуществляется сложной нейрогуморальной системой, включающей гормоны (инсулин, глюкагон, тиреоидные гормоны) и нервные механизмы, обеспечивающие точное поддержание энергетического баланса и адаптацию организма к изменениям внешней и внутренней среды.</w:t>
      </w:r>
    </w:p>
    <w:p>
      <w:r>
        <w:br w:type="page"/>
      </w:r>
    </w:p>
    <w:bookmarkEnd w:id="25"/>
    <w:bookmarkStart w:id="26" w:name="sec-7"/>
    <w:p>
      <w:pPr>
        <w:spacing w:line="360" w:lineRule="auto" w:after="40" w:afterAutospacing="0" w:beforeAutospacing="0"/>
        <w:pStyle w:val="Heading2"/>
      </w:pPr>
      <w:r>
        <w:t xml:space="preserve">6. Дыхательная и кровеносная системы</w:t>
      </w:r>
    </w:p>
    <w:p>
      <w:pPr>
        <w:pStyle w:val="FirstParagraph"/>
      </w:pPr>
      <w:r>
        <w:t xml:space="preserve">Взаимосвязанное функционирование дыхательной и кровеносной систем является краеугольным камнем поддержания гомеостаза и жизнедеятельности человеческого организма. Эти системы работают в тесном тандеме, обеспечивая газообмен, транспорт питательных веществ, гормонов и удаление продуктов метаболизма, что критически важно для энергетического обеспечения каждой клетки и координации всех физиологических процессов.</w:t>
      </w:r>
    </w:p>
    <w:p>
      <w:pPr>
        <w:pStyle w:val="BodyText"/>
      </w:pPr>
      <w:r>
        <w:rPr>
          <w:bCs/>
          <w:b/>
        </w:rPr>
        <w:t xml:space="preserve">Дыхательная система</w:t>
      </w:r>
      <w:r>
        <w:t xml:space="preserve"> </w:t>
      </w:r>
      <w:r>
        <w:t xml:space="preserve">[6] представляет собой комплекс органов, предназначенный для обмена газов между внешней средой и кровью. Её основной функцией является поглощение кислорода (O2) и выведение углекислого газа (CO2). Структурно она включает воздухоносные пути – носовую полость, глотку, гортань, трахею и бронхиальное дерево, которые проводят воздух к лёгким, а также сами лёгкие – парные органы, состоящие из миллионов альвеол. Альвеолы – это микроскопические воздушные мешочки, окружённые плотной капиллярной сетью, где происходит ключевой процесс газообмена [6]. Механизм дыхания включает вдох (активный процесс, обусловленный сокращением диафрагмы и наружных межрёберных мышц) и выдох (пассивный процесс в покое), которые создают перепады давления, позволяющие воздуху перемещаться. Газообмен в лёгких происходит путём диффузии: кислород перемещается из альвеолярного воздуха в кровь, а углекислый газ – из крови в альвеолярный воздух, что определяется градиентами их парциальных давлений.</w:t>
      </w:r>
    </w:p>
    <w:p>
      <w:pPr>
        <w:pStyle w:val="BodyText"/>
      </w:pPr>
      <w:r>
        <w:rPr>
          <w:bCs/>
          <w:b/>
        </w:rPr>
        <w:t xml:space="preserve">Кровеносная система</w:t>
      </w:r>
      <w:r>
        <w:t xml:space="preserve"> </w:t>
      </w:r>
      <w:r>
        <w:t xml:space="preserve">[15], известная также как сердечно-сосудистая система, является жизненно важной транспортной магистралью организма. Её центральным элементом является сердце – четырёхкамерный мышечный насос, который непрерывно прокачивает кровь по двум основным кругам кровообращения. Сосудистая сеть состоит из артерий, капилляров и вен. Артерии переносят оксигенированную кровь от сердца к тканям и органам. Капилляры, тончайшие сосуды, формируют обширную сеть в тканях, обеспечивая эффективный обмен газов, питательных веществ и продуктов обмена между кровью и клетками. Вены собирают дезоксигенированную кровь, насыщенную углекислым газом и другими метаболитами, от периферии и возвращают её к сердцу. Кровь, являющаяся основной транспортной средой, состоит из плазмы (жидкой части) и форменных элементов (эритроцитов, лейкоцитов, тромбоцитов), каждый из которых выполняет свои специализированные функции, от переноса газов до защиты организма и гемостаза.</w:t>
      </w:r>
    </w:p>
    <w:p>
      <w:pPr>
        <w:pStyle w:val="BodyText"/>
      </w:pPr>
      <w:r>
        <w:t xml:space="preserve">Синхронная работа дыхательной и кровеносной систем проявляется, прежде всего, в малом (лёгочном) круге кровообращения. Деоксигенированная кровь из правого желудочка сердца поступает по лёгочным артериям в лёгкие, где она насыщается кислородом и освобождается от углекислого газа в альвеолах. Затем, уже оксигенированная кровь по лёгочным венам возвращается в левое предсердие сердца, откуда поступает в большой (системный) круг кровообращения для распределения по всем тканям тела. Регуляция деятельности обеих систем осуществляется центральной нервной системой и гуморальными факторами, обеспечивая точное соответствие вентиляции лёгких и сердечного выброса текущим метаболическим потребностям организма, что демонстрирует высокую степень адаптивности и координации в условиях постоянно меняющейся внутренней и внешней среды.</w:t>
      </w:r>
    </w:p>
    <w:p>
      <w:r>
        <w:br w:type="page"/>
      </w:r>
    </w:p>
    <w:bookmarkEnd w:id="26"/>
    <w:bookmarkStart w:id="27" w:name="sec-8"/>
    <w:p>
      <w:pPr>
        <w:spacing w:line="360" w:lineRule="auto" w:after="40" w:afterAutospacing="0" w:beforeAutospacing="0"/>
        <w:pStyle w:val="Heading2"/>
      </w:pPr>
      <w:r>
        <w:t xml:space="preserve">7. Опорно-двигательный аппарат</w:t>
      </w:r>
    </w:p>
    <w:p>
      <w:pPr>
        <w:pStyle w:val="FirstParagraph"/>
      </w:pPr>
      <w:r>
        <w:t xml:space="preserve">Опорно-двигательный аппарат представляет собой интегрированную систему [8], обеспечивающую механическую поддержку, защиту внутренних органов, перемещение организма в пространстве и выполнение разнообразных двигательных актов. Эта система состоит из двух основных компонентов: скелетной системы (кости, хрящи, связки) и мышечной системы (скелетные мышцы, сухожилия). В совокупности они формируют сложную структуру, функционирование которой критически важно для жизнедеятельности человека.</w:t>
      </w:r>
    </w:p>
    <w:p>
      <w:pPr>
        <w:pStyle w:val="BodyText"/>
      </w:pPr>
      <w:r>
        <w:t xml:space="preserve">Скелет человека служит жесткой, но динамичной опорой [8] для всего тела, определяя его форму и размер. Кости, являясь основным структурным элементом скелета, представляют собой живую ткань, постоянно обновляющуюся и адаптирующуюся к нагрузкам. Они состоят из органического матрикса (преимущественно коллагена) и неорганических солей (гидроксиапатита), что придает им одновременно прочность и некоторую гибкость. Помимо своей основной механической функции, кости играют центральную роль в минеральном обмене, являясь основным депо кальция и фосфора в организме, которые регулируются сложными эндокринными механизмами. Важной функцией скелета также является гемопоэз – процесс кроветворения, протекающий в красном костном мозге внутри некоторых костей.</w:t>
      </w:r>
    </w:p>
    <w:p>
      <w:pPr>
        <w:pStyle w:val="BodyText"/>
      </w:pPr>
      <w:r>
        <w:t xml:space="preserve">Суставы – это подвижные соединения между костями [8], позволяющие осуществлять движения. Их разнообразие по строению (от неподвижных синартрозов до свободноподвижных диартрозов) обеспечивает широкий спектр движений: сгибание, разгибание, отведение, приведение, вращение. Стабильность суставов поддерживается суставными капсулами, синовиальной жидкостью и многочисленными связками, которые соединяют кости друг с другом, предотвращая избыточные или патологические движения.</w:t>
      </w:r>
    </w:p>
    <w:p>
      <w:pPr>
        <w:pStyle w:val="BodyText"/>
      </w:pPr>
      <w:r>
        <w:t xml:space="preserve">Мышечная система, в частности скелетные мышцы, тесно взаимодействует со скелетом [8]. Мышцы прикрепляются к костям посредством сухожилий – прочных фиброзных структур. При получении нервного импульса мышцы сокращаются, генерируя силу, которая через сухожилия передается на кости, выступающие в роли рычагов. Этот механизм позволяет человеку выполнять сознательные движения, такие как ходьба, поднятие предметов, письмо, а также поддерживать позу. Помимо обеспечения движения, мышечная активность генерирует значительное количество тепла, играя ключевую роль в поддержании стабильной температуры тела (терморегуляция).</w:t>
      </w:r>
    </w:p>
    <w:p>
      <w:pPr>
        <w:pStyle w:val="BodyText"/>
      </w:pPr>
      <w:r>
        <w:t xml:space="preserve">Координация работы опорно-двигательного аппарата осуществляется нервной системой, которая обеспечивает точный контроль над сокращением и расслаблением мышц. Таким образом, скелет, мышцы и суставы действуют как единый интегрированный комплекс, обеспечивающий не только структурную целостность и защиту, но и активное взаимодействие организма с окружающей средой, поддержание гомеостаза и выполнение жизненно важных функций.</w:t>
      </w:r>
    </w:p>
    <w:p>
      <w:r>
        <w:br w:type="page"/>
      </w:r>
    </w:p>
    <w:bookmarkEnd w:id="27"/>
    <w:bookmarkStart w:id="28" w:name="sec-9"/>
    <w:p>
      <w:pPr>
        <w:spacing w:line="360" w:lineRule="auto" w:after="40" w:afterAutospacing="0" w:beforeAutospacing="0"/>
        <w:pStyle w:val="Heading2"/>
      </w:pPr>
      <w:r>
        <w:t xml:space="preserve">8. Эндокринная регуляция</w:t>
      </w:r>
    </w:p>
    <w:p>
      <w:pPr>
        <w:pStyle w:val="FirstParagraph"/>
      </w:pPr>
      <w:r>
        <w:t xml:space="preserve">Эндокринная регуляция представляет собой одну из двух главных координирующих систем организма, работающую в тесном взаимодействии с нервной системой для поддержания гомеостаза и адаптации к изменяющимся условиям среды [11]. В отличие от быстрой и локализованной нервной регуляции, эндокринная система обеспечивает более медленное, но пролонгированное и распространённое воздействие на метаболические процессы, рост, развитие, репродукцию, настроение и многие другие функции [20]. Её основными компонентами являются железы внутренней секреции, которые продуцируют и высвобождают специфические химические посредники — гормоны — непосредственно в кровеносное русло.</w:t>
      </w:r>
    </w:p>
    <w:p>
      <w:pPr>
        <w:pStyle w:val="BodyText"/>
      </w:pPr>
      <w:r>
        <w:t xml:space="preserve">Гормоны являются биологически активными веществами, которые в малых концентрациях способны оказывать мощное регулирующее воздействие на органы-мишени или клетки-мишени, обладающие специфическими рецепторами. В зависимости от химической природы гормоны подразделяются на несколько основных групп: пептидные (белковые) гормоны (например, инсулин, гормон роста), стероидные гормоны (половые гормоны, гормоны коры надпочечников) и амины (например, адреналин, тироксин). Механизм их действия различен: пептидные гормоны обычно взаимодействуют с рецепторами на поверхности клеточной мембраны, активируя внутриклеточные сигнальные пути, тогда как стероидные гормоны, будучи липофильными, проникают через мембрану и связываются с внутриклеточными рецепторами, непосредственно влияя на экспрессию генов.</w:t>
      </w:r>
    </w:p>
    <w:p>
      <w:pPr>
        <w:pStyle w:val="BodyText"/>
      </w:pPr>
      <w:r>
        <w:t xml:space="preserve">Центральное место в иерархии эндокринной регуляции занимают гипоталамус и гипофиз [11]. Гипоталамус продуцирует либерины и статины, которые регулируют функцию гипофиза. Гипофиз, в свою очередь, выделяет тропные гормоны, стимулирующие деятельность периферических эндокринных желез, таких как щитовидная железа, надпочечники и половые железы. Также он синтезирует гормон роста, пролактин и другие непосредственно действующие гормоны. Таким образом, формируется сложная ось «гипоталамус – гипофиз – периферическая железа», где регуляция осуществляется по принципу обратной связи. Наиболее распространённым является механизм отрицательной обратной связи, при котором повышение концентрации гормона-эффектора в крови тормозит его дальнейшую выработку вышестоящими железами, предотвращая чрезмерное накопление и поддерживая стабильность гормонального баланса [20].</w:t>
      </w:r>
    </w:p>
    <w:p>
      <w:pPr>
        <w:pStyle w:val="BodyText"/>
      </w:pPr>
      <w:r>
        <w:t xml:space="preserve">Примерами других важных эндокринных желез являются поджелудочная железа (инсулин и глюкагон для регуляции уровня сахара в крови), щитовидная железа (тиреоидные гормоны, влияющие на метаболизм и рост), паращитовидные железы (паратгормон, регулирующий кальциевый обмен), а также эпифиз (мелатонин, участвующий в регуляции циркадных ритмов). Тесное функциональное единство нервной и эндокринной систем, называемое нейроэндокринной регуляцией, позволяет организму осуществлять комплексную и многоуровневую адаптацию к постоянно меняющимся внутренним и внешним условиям, обеспечивая высокую степень устойчивости и жизнеспособности.</w:t>
      </w:r>
    </w:p>
    <w:p>
      <w:r>
        <w:br w:type="page"/>
      </w:r>
    </w:p>
    <w:bookmarkEnd w:id="28"/>
    <w:bookmarkStart w:id="29" w:name="sec-10"/>
    <w:p>
      <w:pPr>
        <w:spacing w:line="360" w:lineRule="auto" w:after="40" w:afterAutospacing="0" w:beforeAutospacing="0"/>
        <w:pStyle w:val="Heading2"/>
      </w:pPr>
      <w:r>
        <w:t xml:space="preserve">9. Выделительная и покровная системы</w:t>
      </w:r>
    </w:p>
    <w:p>
      <w:pPr>
        <w:pStyle w:val="FirstParagraph"/>
      </w:pPr>
      <w:r>
        <w:t xml:space="preserve">Человеческий организм поддерживает гомеостаз посредством сложной сети взаимосвязанных систем, среди которых выделительная и покровная системы играют ключевую роль в очищении внутренней среды и защите от внешних воздействий. Выделительная система [8] ответственна за удаление метаболических отходов, излишков воды и солей, а также за поддержание водно-электролитного и кислотно-щелочного баланса. Ее основными органами являются парные почки, расположенные в забрюшинном пространстве. Каждая почка содержит около миллиона нефронов — функциональных единиц, осуществляющих фильтрацию крови и образование мочи. В нефронах происходит ультрафильтрация плазмы крови, последующая реабсорбция полезных веществ (воды, глюкозы, аминокислот, части ионов) и секреция дополнительных отходов. Образовавшаяся моча по мочеточникам поступает в мочевой пузырь, откуда выводится через уретру. Помимо прямого выделения, почки регулируют артериальное давление (через ренин-ангиотензин-альдостероновую систему), стимулируют эритропоэз (выработка эритропоэтина) и активируют витамин D. Хотя печень, легкие и кожа также участвуют в выведении определенных веществ, почки являются главным регулятором внутренней среды в контексте удаления азотистых отходов. Покровная система [8], представленная кожей и ее придатками (волосами, ногтями, потовыми и сальными железами), является крупнейшим органом тела и выполняет многообразие функций. Кожа состоит из трех основных слоев: эпидермиса, дермы и подкожной жировой клетчатки. Эпидермис, наружный слой, формирует главный барьер против механических повреждений, проникновения микроорганизмов, химических веществ и предотвращает чрезмерную потерю воды. Дерма, расположенная под эпидермисом, содержит кровеносные сосуды, нервные окончания, волосяные фолликулы и железы, обеспечивая прочность, эластичность и чувствительность. Подкожная жировая клетчатка служит изолятором, источником энергии и амортизатором. Основные функции покровной системы включают защиту (физический барьер против патогенов, УФ-излучения, токсинов и механических повреждений), терморегуляцию (поддержание температуры тела путем потоотделения и изменения кровотока), сенсорную функцию (рецепторы для прикосновения, давления, боли и температуры), синтез витамина D (под воздействием УФ-излучения) и незначительную выделительную функцию (через потовые железы). Обе системы — выделительная и покровная — тесно взаимосвязаны, способствуя поддержанию гомеостаза и адаптации организма. Например, потоотделение не только регулирует температуру, но и является вспомогательным путем выведения некоторых веществ, тогда как почки регулируют объем жидкости, циркулирующей в организме, включая кожу, влияя на ее тургор и общее состояние. Их скоординированная работа обеспечивает непрерывную адаптацию организма к постоянно меняющимся условиям внешней и внутренней среды.</w:t>
      </w:r>
    </w:p>
    <w:p>
      <w:r>
        <w:br w:type="page"/>
      </w:r>
    </w:p>
    <w:bookmarkEnd w:id="29"/>
    <w:bookmarkStart w:id="30" w:name="sec-11"/>
    <w:p>
      <w:pPr>
        <w:spacing w:line="360" w:lineRule="auto" w:after="40" w:afterAutospacing="0" w:beforeAutospacing="0"/>
        <w:pStyle w:val="Heading2"/>
      </w:pPr>
      <w:r>
        <w:t xml:space="preserve">10. Репродуктивная система человека</w:t>
      </w:r>
    </w:p>
    <w:p>
      <w:pPr>
        <w:pStyle w:val="FirstParagraph"/>
      </w:pPr>
      <w:r>
        <w:t xml:space="preserve">Репродуктивная система человека является уникальной среди прочих функциональных систем организма [2], поскольку ее основное назначение не поддержание индивидуальной жизнедеятельности, а обеспечение продолжения вида и передача генетической информации последующим поколениям. Эта система характеризуется выраженным половым диморфизмом, проявляющимся в различиях анатомического строения и физиологических функций мужских и женских половых органов. Несмотря на это, обе системы тесно взаимосвязаны и координируются сложными гормональными механизмами, что позволяет им эффективно выполнять свою главную миссию – оплодотворение и развитие потомства. Основными функциями репродуктивной системы являются гаметогенез (образование половых клеток – сперматозоидов у мужчин и яйцеклеток у женщин) и синтез половых гормонов [17], которые регулируют вторичные половые признаки и репродуктивное поведение. У мужчин репродуктивная система включает в себя яички (гонады), где происходит сперматогенез и синтез тестостерона [8]; придатки яичка, служащие местом созревания и хранения сперматозоидов; семявыносящие протоки; добавочные железы (семенные пузырьки, предстательная железа и бульбоуретральные железы), выделяющие компоненты семенной жидкости; а также половой член и мошонку. Тестостерон играет ключевую роль в развитии мужских половых органов, сперматогенезе и формировании вторичных половых признаков. Женская репродуктивная система состоит из яичников (гонад), где созревают яйцеклетки (оогенез) и синтезируются эстрогены и прогестерон [11]; маточных труб, по которым яйцеклетка движется к матке и где происходит оплодотворение; матки, предназначенной для имплантации оплодотворенной яйцеклетки и вынашивания плода; влагалища и наружных половых органов. Эстрогены и прогестерон регулируют менструальный цикл, развитие вторичных половых признаков и поддерживают беременность. Регуляция функций репродуктивной системы осуществляется гипоталамусом и гипофизом посредством гонадотропных гормонов – фолликулостимулирующего (ФСГ) и лютеинизирующего (ЛГ) гормонов, которые стимулируют синтез половых гормонов в гонадах. Нарушения в работе этой тонко настроенной гормональной оси могут приводить к репродуктивным дисфункциям. В целом, репродуктивная система, работая в тесной интеграции с нервной и эндокринной системами, обеспечивает не только процесс размножения, но и глубоко влияет на метаболические, поведенческие и психологические аспекты жизни человека, играя фундаментальную роль в эволюции и сохранении биологического вида. На протяжении жизни она проходит стадии развития, зрелости и угасания, демонстрируя сложную динамику и адаптивность.</w:t>
      </w:r>
    </w:p>
    <w:p>
      <w:r>
        <w:br w:type="page"/>
      </w:r>
    </w:p>
    <w:bookmarkEnd w:id="30"/>
    <w:bookmarkEnd w:id="31"/>
    <w:bookmarkStart w:id="32" w:name="sec-12"/>
    <w:p>
      <w:pPr>
        <w:spacing w:line="360" w:lineRule="auto" w:after="50" w:afterAutospacing="0" w:beforeAutospacing="0"/>
        <w:pStyle w:val="Heading1"/>
      </w:pPr>
      <w:r>
        <w:t xml:space="preserve">ЗАКЛЮЧЕНИЕ</w:t>
      </w:r>
    </w:p>
    <w:p>
      <w:pPr>
        <w:pStyle w:val="FirstParagraph"/>
      </w:pPr>
      <w:r>
        <w:t xml:space="preserve">В рамках данного исследования было проведено комплексное рассмотрение основных функциональных систем человеческого организма, углубленно изучены принципы их строения, механизмы взаимодействия и ключевые функции, обеспечивающие гомеостаз и жизнедеятельность. Отмечалось, что человеческий организм представляет собой высокоинтегрированную и саморегулирующуюся систему, где каждая клеточная структура, ткань и орган выполняет специфические задачи, гармонично взаимодействуя с остальными компонентами. В частности, мы проанализировали базовые клеточные основы жизни, дифференциацию тканей и их роль в формировании органов, а также общие принципы иерархической организации тела.</w:t>
      </w:r>
    </w:p>
    <w:p>
      <w:pPr>
        <w:pStyle w:val="BodyText"/>
      </w:pPr>
      <w:r>
        <w:t xml:space="preserve">Ключевым аспектом стало понимание интегративной функции нервной и эндокринной систем, которые выступают в роли главных координаторов всех физиологических процессов, обеспечивая быструю реакцию на изменения внешней и внутренней среды, а также долгосрочную регуляцию метаболизма, роста и развития. Была детально рассмотрена роль пищеварительной системы в обеспечении организма энергией и строительными материалами, дыхательной и кровеносной систем в поддержании газообмена и транспорта веществ, а также опорно-двигательного аппарата, формирующего структурную основу и обеспечивающего движение. Выделительная и покровная системы были представлены как важнейшие звенья в поддержании гомеостаза, защите и регуляции внутренней среды, в то время как репродуктивная система обеспечивает сохранение вида.</w:t>
      </w:r>
    </w:p>
    <w:p>
      <w:pPr>
        <w:pStyle w:val="BodyText"/>
      </w:pPr>
      <w:r>
        <w:t xml:space="preserve">Таким образом, каждая из рассмотренных функциональных систем жизненно важна, но их истинная эффективность раскрывается лишь в условиях слаженного взаимодействия. Поддержание гомеостаза – динамического равновесия внутренней среды – является центральным принципом, лежащим в основе всех физиологических процессов. Нарушение функций даже одной системы способно вызвать каскад негативных изменений, подчеркивая взаимозависимость и сложность биологического равновесия.</w:t>
      </w:r>
    </w:p>
    <w:p>
      <w:pPr>
        <w:pStyle w:val="BodyText"/>
      </w:pPr>
      <w:r>
        <w:t xml:space="preserve">Заключительно можно отметить, что изучение человеческого тела не только обогащает наши знания о живой природе, но и предоставляет фундаментальную основу для развития превентивной медицины, разработки новых методов лечения и создания технологий, направленных на улучшение качества жизни. Дальнейшие исследования в этой области продолжают открывать новые горизонты в понимании сложных биологических механизмов и способов поддержания здоровья человека.</w:t>
      </w:r>
    </w:p>
    <w:p>
      <w:r>
        <w:br w:type="page"/>
      </w:r>
    </w:p>
    <w:bookmarkEnd w:id="32"/>
    <w:bookmarkStart w:id="33" w:name="bibliography"/>
    <w:p>
      <w:pPr>
        <w:spacing w:line="360" w:lineRule="auto" w:after="50" w:afterAutospacing="0" w:beforeAutospacing="0"/>
        <w:pStyle w:val="Heading1"/>
      </w:pPr>
      <w:r>
        <w:t xml:space="preserve">СПИСОК ИСПОЛЬЗОВАННЫХ ИСТОЧНИКОВ</w:t>
      </w:r>
    </w:p>
    <w:p>
      <w:pPr>
        <w:numPr>
          <w:ilvl w:val="0"/>
          <w:numId w:val="1002"/>
        </w:numPr>
        <w:pStyle w:val="Compact"/>
      </w:pPr>
      <w:r>
        <w:t xml:space="preserve">Федеральное государственное бюджетное образовательное // elar.ssmu.ru [сайт]. URL: https://elar.ssmu.ru/bitstream/20.500.12701/3300/1/tut_ssmu-2017-32.pdf (дата обращения: 17.03.2026).</w:t>
      </w:r>
    </w:p>
    <w:p>
      <w:pPr>
        <w:numPr>
          <w:ilvl w:val="0"/>
          <w:numId w:val="1002"/>
        </w:numPr>
        <w:pStyle w:val="Compact"/>
      </w:pPr>
      <w:r>
        <w:t xml:space="preserve">Федеральное государственное бюджетное образовательное // elearning.volgmed.ru [сайт]. URL: https://elearning.volgmed.ru/pluginfile.php/55118/mod_resource/content/0/OPORNYE_MOMENTY_LEKTsIJ_pdf_io.pdf (дата обращения: 17.03.2026).</w:t>
      </w:r>
    </w:p>
    <w:p>
      <w:pPr>
        <w:numPr>
          <w:ilvl w:val="0"/>
          <w:numId w:val="1002"/>
        </w:numPr>
        <w:pStyle w:val="Compact"/>
      </w:pPr>
      <w:r>
        <w:t xml:space="preserve">Основы физиологии // moodle.kstu.ru [сайт]. URL: https://moodle.kstu.ru/pluginfile.php/412233/mod_resource/content/2/степанова_основы_физиологии.pdf (дата обращения: 17.03.2026).</w:t>
      </w:r>
    </w:p>
    <w:p>
      <w:pPr>
        <w:numPr>
          <w:ilvl w:val="0"/>
          <w:numId w:val="1002"/>
        </w:numPr>
        <w:pStyle w:val="Compact"/>
      </w:pPr>
      <w:r>
        <w:t xml:space="preserve">Часть 1. основы анатомии и физиологии // irbis.amursu.ru [сайт]. URL: https://irbis.amursu.ru/DigitalLibrary/AmurSU_Edition/11734.pdf (дата обращения: 17.03.2026).</w:t>
      </w:r>
    </w:p>
    <w:p>
      <w:pPr>
        <w:numPr>
          <w:ilvl w:val="0"/>
          <w:numId w:val="1002"/>
        </w:numPr>
        <w:pStyle w:val="Compact"/>
      </w:pPr>
      <w:r>
        <w:t xml:space="preserve">rep.bntu.by/bitstream/handle/data/10884/Anatomiya_i_fiziologiya… // rep.bntu.by [сайт]. URL: https://rep.bntu.by/bitstream/handle/data/10884/Anatomiya_i_fiziologiya_cheloveka.pdf?sequence=1&amp;isAllowed=y (дата обращения: 17.03.2026).</w:t>
      </w:r>
    </w:p>
    <w:p>
      <w:pPr>
        <w:numPr>
          <w:ilvl w:val="0"/>
          <w:numId w:val="1002"/>
        </w:numPr>
        <w:pStyle w:val="Compact"/>
      </w:pPr>
      <w:r>
        <w:t xml:space="preserve">Ягмурова Г.Р. ФИЗИОЛОГИЯ ДЫХАНИЯ // Наука и мировоззрение. 2025.</w:t>
      </w:r>
    </w:p>
    <w:p>
      <w:pPr>
        <w:numPr>
          <w:ilvl w:val="0"/>
          <w:numId w:val="1002"/>
        </w:numPr>
        <w:pStyle w:val="Compact"/>
      </w:pPr>
      <w:r>
        <w:t xml:space="preserve">Сергеев, И. Ю. Физиология человека и животных. Мышцы, вегетативная система : учебник и практикум для вузов / И. Ю. Сергеев, В. А. Дубынин, А. А. Каменский. — Москва : Издательство Юрайт, 2026. — 194 с. — (Высшее образование). — ISBN 978-5-534-17855-5.</w:t>
      </w:r>
    </w:p>
    <w:p>
      <w:pPr>
        <w:numPr>
          <w:ilvl w:val="0"/>
          <w:numId w:val="1002"/>
        </w:numPr>
        <w:pStyle w:val="Compact"/>
      </w:pPr>
      <w:r>
        <w:t xml:space="preserve">Валенкова, Е.Н. Анатомия и физиология человека : Учебное пособие / Е.Н. Валенкова — Минск : РИПО, 2024. — 368 с. — ISBN 978-985-895-169-6.</w:t>
      </w:r>
    </w:p>
    <w:p>
      <w:pPr>
        <w:numPr>
          <w:ilvl w:val="0"/>
          <w:numId w:val="1002"/>
        </w:numPr>
        <w:pStyle w:val="Compact"/>
      </w:pPr>
      <w:r>
        <w:t xml:space="preserve">Язмухаммедова Д., Аннаева А. АНАТОМИЧЕСКИЕ И ФИЗИОЛОГИЧЕСКИЕ ОСНОВЫ СТРОЕНИЯ ЧЕЛОВЕЧЕСКОГО ТЕЛА // Наука и мировоззрение. 2025.</w:t>
      </w:r>
    </w:p>
    <w:p>
      <w:pPr>
        <w:numPr>
          <w:ilvl w:val="0"/>
          <w:numId w:val="1002"/>
        </w:numPr>
        <w:pStyle w:val="Compact"/>
      </w:pPr>
      <w:r>
        <w:t xml:space="preserve">Сергеев, И. Ю. Физиология человека и животных. Эндокринная система, кровь : учебник и практикум для вузов / И. Ю. Сергеев, В. А. Дубынин, А. А. Каменский. — Москва : Издательство Юрайт, 2026. — 237 с. — (Высшее образование). — ISBN 978-5-534-17854-8.</w:t>
      </w:r>
    </w:p>
    <w:p>
      <w:pPr>
        <w:numPr>
          <w:ilvl w:val="0"/>
          <w:numId w:val="1002"/>
        </w:numPr>
        <w:pStyle w:val="Compact"/>
      </w:pPr>
      <w:r>
        <w:t xml:space="preserve">Айзман, Р. И. Возрастная анатомия, физиология и гигиена (для педагогических специальностей) : учебное пособие / Р. И. Айзман, Н. Ф. Лысова, Я. Л. Завьялова. — Москва : КноРус, 2025. — 403 с. — ISBN 978-5-406-14538-8.</w:t>
      </w:r>
    </w:p>
    <w:p>
      <w:pPr>
        <w:numPr>
          <w:ilvl w:val="0"/>
          <w:numId w:val="1002"/>
        </w:numPr>
        <w:pStyle w:val="Compact"/>
      </w:pPr>
      <w:r>
        <w:t xml:space="preserve">Блохина А.Н. Восстановительные процессы при занятиях физкультурой и спортом // Наука-2020. 2018.</w:t>
      </w:r>
    </w:p>
    <w:p>
      <w:pPr>
        <w:numPr>
          <w:ilvl w:val="0"/>
          <w:numId w:val="1002"/>
        </w:numPr>
        <w:pStyle w:val="Compact"/>
      </w:pPr>
      <w:r>
        <w:t xml:space="preserve">Самойлов, В. О. Физиология человека для технических специальностей: центральная нервная и сенсорная системы : учебник для вузов / В. О. Самойлов, Е. В. Бигдай. — 2-е изд., испр. и доп. — Москва : Издательство Юрайт, 2026. — 433 с. — (Высшее образование). — ISBN 978-5-534-12796-6.</w:t>
      </w:r>
    </w:p>
    <w:p>
      <w:pPr>
        <w:numPr>
          <w:ilvl w:val="0"/>
          <w:numId w:val="1002"/>
        </w:numPr>
        <w:pStyle w:val="Compact"/>
      </w:pPr>
      <w:r>
        <w:t xml:space="preserve">Подготовка обучающихся к олимпиадам по морфологии и физиологии человека. Практикум : учебное пособие / Р. И. Айзман, Н. Г. Иглина, С. Н. Луканина [и др.] ; под общ. ред. Р. И. Айзмана. — Москва : КноРус, 2022. — 271 с. — ISBN 978-5-406-09940-7.</w:t>
      </w:r>
    </w:p>
    <w:p>
      <w:pPr>
        <w:numPr>
          <w:ilvl w:val="0"/>
          <w:numId w:val="1002"/>
        </w:numPr>
        <w:pStyle w:val="Compact"/>
      </w:pPr>
      <w:r>
        <w:t xml:space="preserve">Итинсон К.С. ИННОВАЦИОННОЕ ОБУЧЕНИЕ МЕДИЦИНЕ НА ОСНОВЕ ВИЗУАЛЬНЫХ ТЕХНОЛОГИЙ // Карельский научный журнал. 2020.</w:t>
      </w:r>
    </w:p>
    <w:p>
      <w:pPr>
        <w:numPr>
          <w:ilvl w:val="0"/>
          <w:numId w:val="1002"/>
        </w:numPr>
        <w:pStyle w:val="Compact"/>
      </w:pPr>
      <w:r>
        <w:t xml:space="preserve">Скопичев, В. Г. Физиология и этология животных в 3 ч. Часть 2. Кровообращение, дыхание, выделительные процессы, размножение, лактация, обмен веществ : учебник и практикум для вузов / В. Г. Скопичев, Т. А. Эйсымонт, И. О. Боголюбова ; под общей редакцией В. Г. Скопичева. — 2-е изд., испр. и доп. — Москва : Издательство Юрайт, 2026. — 284 с. — (Высшее образование). — ISBN 978-5-534-09023-9.</w:t>
      </w:r>
    </w:p>
    <w:p>
      <w:pPr>
        <w:numPr>
          <w:ilvl w:val="0"/>
          <w:numId w:val="1002"/>
        </w:numPr>
        <w:pStyle w:val="Compact"/>
      </w:pPr>
      <w:r>
        <w:t xml:space="preserve">Федорова, Е. Ю. Физиология человека : учебник / Е. Ю. Федорова, А. М. Котов-Смоленский. — Москва : КноРус, 2025. — 216 с. — ISBN 978-5-406-13837-3.</w:t>
      </w:r>
    </w:p>
    <w:p>
      <w:pPr>
        <w:numPr>
          <w:ilvl w:val="0"/>
          <w:numId w:val="1002"/>
        </w:numPr>
        <w:pStyle w:val="Compact"/>
      </w:pPr>
      <w:r>
        <w:t xml:space="preserve">Кучумов А.Г., Няшин Ю.И., Самарцев В.А., Гаврилов В.А., Менар М. Биомеханический подход к моделированию билиарной системы как шаг в направлении к построению виртуальной модели физиологии человека // Российский журнал биомеханики. 2011.</w:t>
      </w:r>
    </w:p>
    <w:p>
      <w:pPr>
        <w:numPr>
          <w:ilvl w:val="0"/>
          <w:numId w:val="1002"/>
        </w:numPr>
        <w:pStyle w:val="Compact"/>
      </w:pPr>
      <w:r>
        <w:t xml:space="preserve">Енукашвили, А. И. Физиология и этология животных в 3 ч. Часть 3. Эндокринная и центральная нервная системы, высшая нервная деятельность, анализаторы, этология : учебник и практикум для вузов / А. И. Енукашвили, А. Б. Андреева, Т. А. Эйсымонт ; под общей редакцией В. Г. Скопичева. — 2-е изд., испр. и доп. — Москва : Издательство Юрайт, 2026. — 252 с. — (Высшее образование). — ISBN 978-5-534-09027-7.</w:t>
      </w:r>
    </w:p>
    <w:p>
      <w:pPr>
        <w:numPr>
          <w:ilvl w:val="0"/>
          <w:numId w:val="1002"/>
        </w:numPr>
        <w:pStyle w:val="Compact"/>
      </w:pPr>
      <w:r>
        <w:t xml:space="preserve">Айзман, Р. И. Возрастная анатомия, физиология и гигиена : учебное пособие / Р. И. Айзман, Н. Ф. Лысова, Я. Л. Завьялова. — Москва : КноРус, 2026. — 403 с. — ISBN 978-5-406-15849-4.</w:t>
      </w:r>
    </w:p>
    <w:p>
      <w:pPr>
        <w:numPr>
          <w:ilvl w:val="0"/>
          <w:numId w:val="1002"/>
        </w:numPr>
        <w:pStyle w:val="Compact"/>
      </w:pPr>
      <w:r>
        <w:t xml:space="preserve">Орлова Н.В., Ковтюх Г.С., Камынина Н.Н., Бонкало Т.И. ИСТОРИЯ ТРАНСФОРМАЦИИ КОНЦЕПЦИИ ЗДОРОВЬЯ // Проблемы социальной гигиены, здравоохранения и истории медицины. 2022.</w:t>
      </w:r>
    </w:p>
    <w:p>
      <w:pPr>
        <w:numPr>
          <w:ilvl w:val="0"/>
          <w:numId w:val="1002"/>
        </w:numPr>
        <w:pStyle w:val="Compact"/>
      </w:pPr>
      <w:r>
        <w:t xml:space="preserve">Гайворонский, И. В. Анатомия центральной нервной системы и органов чувств : учебник для среднего профессионального образования / И. В. Гайворонский, Г. И. Ничипорук, А. И. Гайворонский. — Москва : Издательство Юрайт, 2025. — 282 с. — (Профессиональное образование). — ISBN 978-5-534-19202-5.</w:t>
      </w:r>
    </w:p>
    <w:p>
      <w:pPr>
        <w:numPr>
          <w:ilvl w:val="0"/>
          <w:numId w:val="1002"/>
        </w:numPr>
        <w:pStyle w:val="Compact"/>
      </w:pPr>
      <w:r>
        <w:t xml:space="preserve">Тимошенко, И.М. Анатомия человека : Учебное пособие / И.М. Тимошенко — Минск : РИПО, 2023. — 308 с. — ISBN 978-985-895-095-8.</w:t>
      </w:r>
    </w:p>
    <w:p>
      <w:pPr>
        <w:numPr>
          <w:ilvl w:val="0"/>
          <w:numId w:val="1002"/>
        </w:numPr>
        <w:pStyle w:val="Compact"/>
      </w:pPr>
      <w:r>
        <w:t xml:space="preserve">Астанина С.Ю. Фундаментальная подготовка врачей в дополнительном профессиональном образовании // Самарский научный вестник. 2018.</w:t>
      </w:r>
    </w:p>
    <w:p>
      <w:pPr>
        <w:numPr>
          <w:ilvl w:val="0"/>
          <w:numId w:val="1002"/>
        </w:numPr>
        <w:pStyle w:val="Compact"/>
      </w:pPr>
      <w:r>
        <w:t xml:space="preserve">Панова А.С., Суботялов М.А. Развитие научной физиологической школы в Новосибирском государственном педагогическом университете // Science for Education Today. 2017.</w:t>
      </w:r>
    </w:p>
    <w:p>
      <w:pPr>
        <w:numPr>
          <w:ilvl w:val="0"/>
          <w:numId w:val="1002"/>
        </w:numPr>
        <w:pStyle w:val="Compact"/>
      </w:pPr>
      <w:r>
        <w:t xml:space="preserve">Макарова М.Н., Макаров В.Г. Использование кроликов в доклинических исследованиях // Лабораторные животные для научных исследований. 2023.</w:t>
      </w:r>
    </w:p>
    <w:p>
      <w:pPr>
        <w:numPr>
          <w:ilvl w:val="0"/>
          <w:numId w:val="1002"/>
        </w:numPr>
        <w:pStyle w:val="Compact"/>
      </w:pPr>
      <w:r>
        <w:t xml:space="preserve">Соловьева И.Н., Калистратова А.В. Основные аспекты преподавания курса «Основы анатомии и физиологии» для студентов, обучающихся по направлению подготовки «Химическая технология» и по специальности «Фундаментальная и Прикладная химия» // Успехи в химии и химической технологии. 2014.</w:t>
      </w:r>
    </w:p>
    <w:p>
      <w:pPr>
        <w:numPr>
          <w:ilvl w:val="0"/>
          <w:numId w:val="1002"/>
        </w:numPr>
        <w:pStyle w:val="Compact"/>
      </w:pPr>
      <w:r>
        <w:t xml:space="preserve">Зыкова О.М., Санжиева Л.Ц., Аюрзанаева М.В., Налетова Л.А., Елаев Э.Н. ФИЗИОЛОГИЧЕСКИЕ ИССЛЕДОВАНИЯ В БУРЯТСКОМ ГОСУДАРСТВЕННОМ ПЕДАГОГИЧЕСКОМ ИНСТИТУТЕ БУРЯТСКОМ ГОСУДАРСТВЕННОМ УНИВЕРСИТЕТЕ1: (БГПИ-БГУ К 35-ЛЕТИЮ ОСНОВАНИЯ КАФЕДРЫ АНАТОМИИ2 И ФИЗИОЛОГИИ) // Вестник Бурятского государственного университета. Биология. География. 2020.</w:t>
      </w:r>
    </w:p>
    <w:p>
      <w:pPr>
        <w:numPr>
          <w:ilvl w:val="0"/>
          <w:numId w:val="1002"/>
        </w:numPr>
        <w:pStyle w:val="Compact"/>
      </w:pPr>
      <w:r>
        <w:t xml:space="preserve">Байрамгулова Г.Р., Файзуллина Л.Р., Ишмуллина Г.И. Педагогические и методические аспекты преподавания дисциплины</w:t>
      </w:r>
      <w:r>
        <w:t xml:space="preserve"> </w:t>
      </w:r>
      <w:r>
        <w:t xml:space="preserve">“</w:t>
      </w:r>
      <w:r>
        <w:t xml:space="preserve">возрастная анатомия, физиология и гигиена</w:t>
      </w:r>
      <w:r>
        <w:t xml:space="preserve">”</w:t>
      </w:r>
      <w:r>
        <w:t xml:space="preserve"> </w:t>
      </w:r>
      <w:r>
        <w:t xml:space="preserve">для студентов направления</w:t>
      </w:r>
      <w:r>
        <w:t xml:space="preserve"> </w:t>
      </w:r>
      <w:r>
        <w:t xml:space="preserve">“</w:t>
      </w:r>
      <w:r>
        <w:t xml:space="preserve">Педагогическое образование</w:t>
      </w:r>
      <w:r>
        <w:t xml:space="preserve">”</w:t>
      </w:r>
      <w:r>
        <w:t xml:space="preserve"> </w:t>
      </w:r>
      <w:r>
        <w:t xml:space="preserve">// Образовательный вестник «Сознание». 2018.</w:t>
      </w:r>
    </w:p>
    <w:p>
      <w:pPr>
        <w:numPr>
          <w:ilvl w:val="0"/>
          <w:numId w:val="1002"/>
        </w:numPr>
        <w:pStyle w:val="Compact"/>
      </w:pPr>
      <w:r>
        <w:t xml:space="preserve">Петренко Е.В. Особенности преподавания авторских курсов в университете физической культуры // Бюллетень науки и практики. 2019.</w:t>
      </w:r>
    </w:p>
    <w:bookmarkEnd w:id="33"/>
    <w:sectPr>
      <w:footerReference w:type="default" r:id="rId11"/>
      <w:pgSz w:w="11906" w:h="16838" w:orient="portrait"/>
      <w:pgMar w:top="1134" w:right="851" w:bottom="1134" w:left="1701" w:header="708" w:footer="708" w:gutter="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0.xml><?xml version="1.0" encoding="utf-8"?>
<w:ftr xmlns:w="http://schemas.openxmlformats.org/wordprocessingml/2006/main">
  <w:p>
    <w:pPr>
      <w:jc w:val="center"/>
      <w:ind w:left="0" w:right="0" w:firstLine="0"/>
    </w:pPr>
    <w:r>
      <w:t>Город, 2026</w:t>
    </w:r>
  </w:p>
</w:ftr>
</file>

<file path=word/footer1.xml><?xml version="1.0" encoding="utf-8"?>
<w:ftr xmlns:w="http://schemas.openxmlformats.org/wordprocessingml/2006/main">
  <w:p/>
</w:ftr>
</file>

<file path=word/footer2.xml><?xml version="1.0" encoding="utf-8"?>
<w:ftr xmlns:w="http://schemas.openxmlformats.org/wordprocessingml/2006/main" xmlns:r="http://schemas.openxmlformats.org/officeDocument/2006/relationships">
  <w:p>
    <w:pPr>
      <w:jc w:val="center"/>
      <w:ind w:left="0" w:right="0" w:firstLine="0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>
      <w:rPr>
        <w:shd w:val="clear" w:color="auto" w:fill="FFFFFF"/>
      </w:rPr>
      <w:t>1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411">
    <w:nsid w:val="A9941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  <w:updateFields w:val="true"/>
  <w:doNotShadeFormData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color w:val="000000"/>
        <w:rFonts w:ascii="Times New Roman" w:hAnsi="Times New Roman" w:cs="Times New Roman" w:eastAsia="Times New Roman"/>
        <w:sz w:val="28"/>
        <w:szCs w:val="28"/>
        <w:lang w:bidi="ar-SA" w:eastAsia="en-US" w:val="en-US"/>
      </w:rPr>
    </w:rPrDefault>
    <w:pPrDefault>
      <w:pPr>
        <w:jc w:val="both"/>
        <w:spacing w:line="36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pPr>
      <w:ind w:firstLine="709"/>
      <w:jc w:val="both"/>
      <w:spacing w:line="360" w:lineRule="auto"/>
    </w:pPr>
    <w:rPr>
      <w:color w:val="000000"/>
      <w:szCs w:val="28"/>
      <w:sz w:val="28"/>
      <w:rFonts w:ascii="Times New Roman" w:hAnsi="Times New Roman" w:cs="Times New Roman" w:eastAsia="Times New Roman"/>
    </w:rPr>
  </w:style>
  <w:style w:styleId="BodyText" w:type="paragraph">
    <w:name w:val="Body Text"/>
    <w:basedOn w:val="Normal"/>
    <w:link w:val="BodyTextChar"/>
    <w:pPr>
      <w:ind w:firstLine="709"/>
      <w:jc w:val="both"/>
      <w:spacing w:line="360" w:lineRule="auto"/>
    </w:pPr>
    <w:qFormat/>
    <w:rPr>
      <w:color w:val="000000"/>
      <w:szCs w:val="28"/>
      <w:sz w:val="28"/>
      <w:rFonts w:ascii="Times New Roman" w:hAnsi="Times New Roman" w:cs="Times New Roman" w:eastAsia="Times New Roman"/>
    </w:rPr>
  </w:style>
  <w:style w:customStyle="1" w:styleId="FirstParagraph" w:type="paragraph">
    <w:name w:val="First Paragraph"/>
    <w:basedOn w:val="BodyText"/>
    <w:next w:val="BodyText"/>
    <w:qFormat/>
    <w:pPr>
      <w:ind w:firstLine="709"/>
      <w:jc w:val="both"/>
      <w:spacing w:line="360" w:lineRule="auto"/>
    </w:pPr>
    <w:rPr>
      <w:color w:val="000000"/>
      <w:szCs w:val="28"/>
      <w:sz w:val="28"/>
      <w:rFonts w:ascii="Times New Roman" w:hAnsi="Times New Roman" w:cs="Times New Roman" w:eastAsia="Times New Roman"/>
    </w:rPr>
  </w:style>
  <w:style w:customStyle="1" w:styleId="Compact" w:type="paragraph">
    <w:name w:val="Compact"/>
    <w:basedOn w:val="BodyText"/>
    <w:qFormat/>
    <w:pPr>
      <w:ind w:firstLine="709"/>
      <w:jc w:val="both"/>
      <w:spacing w:line="360" w:lineRule="auto"/>
    </w:pPr>
    <w:rPr>
      <w:color w:val="000000"/>
      <w:szCs w:val="28"/>
      <w:sz w:val="28"/>
      <w:rFonts w:ascii="Times New Roman" w:hAnsi="Times New Roman" w:cs="Times New Roman" w:eastAsia="Times New Roman"/>
    </w:rPr>
  </w:style>
  <w:style w:styleId="Title" w:type="paragraph">
    <w:name w:val="Title"/>
    <w:basedOn w:val="Normal"/>
    <w:next w:val="BodyText"/>
    <w:qFormat/>
    <w:pPr>
      <w:ind w:firstLine="0"/>
      <w:keepNext/>
      <w:keepLines/>
      <w:spacing w:line="360" w:lineRule="auto" w:after="40"/>
      <w:jc w:val="center"/>
    </w:pPr>
    <w:rPr>
      <w:u w:val="none"/>
      <w:caps/>
      <w:rFonts w:ascii="Times New Roman" w:hAnsi="Times New Roman" w:cs="Times New Roman" w:eastAsia="Times New Roman"/>
      <w:b/>
      <w:bCs/>
      <w:color w:val="000000"/>
      <w:sz w:val="28"/>
      <w:szCs w:val="28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ind w:firstLine="0"/>
      <w:jc w:val="center"/>
      <w:keepNext/>
      <w:keepLines/>
      <w:spacing w:line="360" w:lineRule="auto" w:after="50"/>
      <w:outlineLvl w:val="0"/>
    </w:pPr>
    <w:rPr>
      <w:u w:val="none"/>
      <w:caps/>
      <w:rFonts w:ascii="Times New Roman" w:hAnsi="Times New Roman" w:cs="Times New Roman" w:eastAsia="Times New Roman"/>
      <w:b/>
      <w:bCs/>
      <w:color w:val="000000"/>
      <w:sz w:val="28"/>
      <w:szCs w:val="28"/>
    </w:rPr>
  </w:style>
  <w:style w:styleId="Heading2" w:type="paragraph">
    <w:name w:val="Heading 2"/>
    <w:basedOn w:val="Normal"/>
    <w:next w:val="BodyText"/>
    <w:uiPriority w:val="9"/>
    <w:unhideWhenUsed/>
    <w:qFormat/>
    <w:pPr>
      <w:ind w:firstLine="709"/>
      <w:jc w:val="left"/>
      <w:keepNext/>
      <w:keepLines/>
      <w:spacing w:line="360" w:lineRule="auto" w:after="40"/>
      <w:outlineLvl w:val="1"/>
    </w:pPr>
    <w:rPr>
      <w:u w:val="none"/>
      <w:caps w:val="0"/>
      <w:smallCaps w:val="0"/>
      <w:rFonts w:ascii="Times New Roman" w:hAnsi="Times New Roman" w:cs="Times New Roman" w:eastAsia="Times New Roman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ind w:firstLine="709"/>
      <w:jc w:val="left"/>
      <w:keepNext/>
      <w:keepLines/>
      <w:spacing w:line="360" w:lineRule="auto" w:before="720" w:after="40"/>
      <w:outlineLvl w:val="2"/>
    </w:pPr>
    <w:rPr>
      <w:u w:val="none"/>
      <w:caps w:val="0"/>
      <w:smallCaps w:val="0"/>
      <w:rFonts w:ascii="Times New Roman" w:hAnsi="Times New Roman" w:cs="Times New Roman" w:eastAsia="Times New Roman"/>
      <w:b/>
      <w:bCs/>
      <w:color w:val="000000"/>
      <w:sz w:val="28"/>
      <w:szCs w:val="28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footer" Target="footer0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2026-09-06T11:13:45Z</dcterms:created>
  <dcterms:modified xsi:type="dcterms:W3CDTF">2026-09-06T11:13:45Z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